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03" w:rsidRPr="008F4F8A" w:rsidRDefault="00174203" w:rsidP="00174203">
      <w:pPr>
        <w:rPr>
          <w:rFonts w:ascii="Arial" w:hAnsi="Arial" w:cs="Arial"/>
          <w:lang w:val="es-ES_tradnl"/>
        </w:rPr>
      </w:pPr>
      <w:r w:rsidRPr="008F4F8A">
        <w:rPr>
          <w:rFonts w:ascii="Arial" w:hAnsi="Arial" w:cs="Arial"/>
          <w:lang w:val="es-ES_tradnl"/>
        </w:rPr>
        <w:br/>
        <w:t xml:space="preserve">Buenos Aires, </w:t>
      </w:r>
      <w:r w:rsidR="00895434">
        <w:rPr>
          <w:rFonts w:ascii="Arial" w:hAnsi="Arial" w:cs="Arial"/>
          <w:lang w:val="es-ES_tradnl"/>
        </w:rPr>
        <w:t>11</w:t>
      </w:r>
      <w:r w:rsidR="00740FE6" w:rsidRPr="008F4F8A">
        <w:rPr>
          <w:rFonts w:ascii="Arial" w:hAnsi="Arial" w:cs="Arial"/>
          <w:lang w:val="es-ES_tradnl"/>
        </w:rPr>
        <w:t xml:space="preserve"> de </w:t>
      </w:r>
      <w:r w:rsidR="00343312">
        <w:rPr>
          <w:rFonts w:ascii="Arial" w:hAnsi="Arial" w:cs="Arial"/>
          <w:lang w:val="es-ES_tradnl"/>
        </w:rPr>
        <w:t>a</w:t>
      </w:r>
      <w:r w:rsidR="004C6C35">
        <w:rPr>
          <w:rFonts w:ascii="Arial" w:hAnsi="Arial" w:cs="Arial"/>
          <w:lang w:val="es-ES_tradnl"/>
        </w:rPr>
        <w:t>gosto</w:t>
      </w:r>
      <w:r w:rsidR="00740FE6" w:rsidRPr="008F4F8A">
        <w:rPr>
          <w:rFonts w:ascii="Arial" w:hAnsi="Arial" w:cs="Arial"/>
          <w:lang w:val="es-ES_tradnl"/>
        </w:rPr>
        <w:t xml:space="preserve"> de 2016</w:t>
      </w:r>
    </w:p>
    <w:p w:rsidR="00343312" w:rsidRDefault="00343312" w:rsidP="005F0C48">
      <w:pPr>
        <w:jc w:val="center"/>
        <w:rPr>
          <w:rFonts w:ascii="Arial" w:hAnsi="Arial" w:cs="Arial"/>
          <w:b/>
          <w:sz w:val="28"/>
          <w:u w:val="single"/>
          <w:lang w:val="es-ES_tradnl"/>
        </w:rPr>
      </w:pPr>
    </w:p>
    <w:p w:rsidR="004C73FF" w:rsidRPr="004C6C35" w:rsidRDefault="00895434" w:rsidP="005F0C48">
      <w:pPr>
        <w:jc w:val="center"/>
        <w:rPr>
          <w:rFonts w:ascii="Arial" w:hAnsi="Arial" w:cs="Arial"/>
          <w:b/>
          <w:sz w:val="28"/>
          <w:u w:val="single"/>
          <w:lang w:val="es-ES_tradnl"/>
        </w:rPr>
      </w:pPr>
      <w:r>
        <w:rPr>
          <w:rFonts w:ascii="Arial" w:hAnsi="Arial" w:cs="Arial"/>
          <w:b/>
          <w:sz w:val="28"/>
          <w:u w:val="single"/>
          <w:lang w:val="es-ES"/>
        </w:rPr>
        <w:t>Radiografía del “consumo dulce”</w:t>
      </w:r>
    </w:p>
    <w:p w:rsidR="004C6C35" w:rsidRDefault="004C6C35" w:rsidP="004C6C35">
      <w:pPr>
        <w:jc w:val="both"/>
        <w:rPr>
          <w:lang w:val="es-ES_tradnl"/>
        </w:rPr>
      </w:pPr>
      <w:r>
        <w:rPr>
          <w:lang w:val="es-ES_tradnl"/>
        </w:rPr>
        <w:t xml:space="preserve">Golosinas, chocolate, helados, galletitas, budines, magdalenas, alfajores; el “mes de la dulzura” que acaba de concluir, nos brindó una buena excusa para consumirlos. Pero, </w:t>
      </w:r>
      <w:bookmarkStart w:id="0" w:name="_GoBack"/>
      <w:r>
        <w:rPr>
          <w:lang w:val="es-ES_tradnl"/>
        </w:rPr>
        <w:t>¿hay diferencias entre el perfil de los consumidores de las diferentes golosinas?</w:t>
      </w:r>
      <w:bookmarkEnd w:id="0"/>
    </w:p>
    <w:p w:rsidR="004C6C35" w:rsidRDefault="004C6C35" w:rsidP="004C6C35">
      <w:pPr>
        <w:jc w:val="both"/>
        <w:rPr>
          <w:lang w:val="es-ES_tradnl"/>
        </w:rPr>
      </w:pPr>
      <w:r>
        <w:rPr>
          <w:lang w:val="es-ES_tradnl"/>
        </w:rPr>
        <w:t>Según datos del TGI, estos productos son preferidos por las mujeres, siendo los más consumidos por ellas, las barras de cereal, los chupetines y caramelos masticables, pues representan el 67%, 66% y 62% de los consumidores respectivamente. Mientras tanto, las galletitas dulces, son consumidas casi en igual proporción tanto por hombres y por mujeres.</w:t>
      </w:r>
    </w:p>
    <w:p w:rsidR="004C6C35" w:rsidRDefault="004C6C35" w:rsidP="004C6C35">
      <w:pPr>
        <w:rPr>
          <w:lang w:val="es-ES_tradnl"/>
        </w:rPr>
      </w:pPr>
      <w:r w:rsidRPr="00ED0CB1">
        <w:rPr>
          <w:noProof/>
          <w:lang w:val="es-ES" w:eastAsia="es-ES"/>
        </w:rPr>
        <w:drawing>
          <wp:inline distT="0" distB="0" distL="0" distR="0">
            <wp:extent cx="5479591" cy="2655651"/>
            <wp:effectExtent l="19050" t="0" r="25859" b="0"/>
            <wp:docPr id="1"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C6C35" w:rsidRDefault="004C6C35" w:rsidP="004C6C35">
      <w:pPr>
        <w:jc w:val="both"/>
        <w:rPr>
          <w:lang w:val="es-ES_tradnl"/>
        </w:rPr>
      </w:pPr>
      <w:r>
        <w:rPr>
          <w:lang w:val="es-ES_tradnl"/>
        </w:rPr>
        <w:t xml:space="preserve">Casi todos los productos mencionados son consumidos en igual proporción por los diferentes sectores socio económicos, excepto por las barritas de cereal y los caramelos duros, los cuales son más afines al NSE alto. </w:t>
      </w:r>
    </w:p>
    <w:p w:rsidR="004C6C35" w:rsidRDefault="004C6C35" w:rsidP="004C6C35">
      <w:pPr>
        <w:jc w:val="both"/>
        <w:rPr>
          <w:lang w:val="es-ES_tradnl"/>
        </w:rPr>
      </w:pPr>
    </w:p>
    <w:p w:rsidR="004C6C35" w:rsidRDefault="004C6C35" w:rsidP="004C6C35">
      <w:pPr>
        <w:jc w:val="both"/>
        <w:rPr>
          <w:lang w:val="es-ES_tradnl"/>
        </w:rPr>
      </w:pPr>
    </w:p>
    <w:p w:rsidR="004C6C35" w:rsidRDefault="004C6C35" w:rsidP="004C6C35">
      <w:pPr>
        <w:jc w:val="both"/>
        <w:rPr>
          <w:lang w:val="es-ES_tradnl"/>
        </w:rPr>
      </w:pPr>
    </w:p>
    <w:p w:rsidR="004C6C35" w:rsidRDefault="004C6C35" w:rsidP="004C6C35">
      <w:pPr>
        <w:jc w:val="both"/>
        <w:rPr>
          <w:lang w:val="es-ES_tradnl"/>
        </w:rPr>
      </w:pPr>
    </w:p>
    <w:p w:rsidR="004C6C35" w:rsidRDefault="004C6C35" w:rsidP="004C6C35">
      <w:pPr>
        <w:jc w:val="both"/>
        <w:rPr>
          <w:lang w:val="es-ES_tradnl"/>
        </w:rPr>
      </w:pPr>
    </w:p>
    <w:p w:rsidR="004C6C35" w:rsidRDefault="004C6C35" w:rsidP="004C6C35">
      <w:pPr>
        <w:jc w:val="both"/>
        <w:rPr>
          <w:lang w:val="es-ES_tradnl"/>
        </w:rPr>
      </w:pPr>
    </w:p>
    <w:p w:rsidR="004C6C35" w:rsidRDefault="004C6C35" w:rsidP="004C6C35">
      <w:pPr>
        <w:jc w:val="both"/>
        <w:rPr>
          <w:lang w:val="es-ES_tradnl"/>
        </w:rPr>
      </w:pPr>
    </w:p>
    <w:p w:rsidR="004C6C35" w:rsidRDefault="004C6C35" w:rsidP="004C6C35">
      <w:pPr>
        <w:jc w:val="center"/>
        <w:rPr>
          <w:lang w:val="es-ES_tradnl"/>
        </w:rPr>
      </w:pPr>
      <w:r w:rsidRPr="00ED0CB1">
        <w:rPr>
          <w:noProof/>
          <w:lang w:val="es-ES" w:eastAsia="es-ES"/>
        </w:rPr>
        <w:drawing>
          <wp:inline distT="0" distB="0" distL="0" distR="0">
            <wp:extent cx="5574354" cy="2480554"/>
            <wp:effectExtent l="19050" t="0" r="26346" b="0"/>
            <wp:docPr id="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6C35" w:rsidRDefault="004C6C35" w:rsidP="004C6C35">
      <w:pPr>
        <w:jc w:val="center"/>
        <w:rPr>
          <w:lang w:val="es-ES_tradnl"/>
        </w:rPr>
      </w:pPr>
      <w:r w:rsidRPr="00ED0CB1">
        <w:rPr>
          <w:noProof/>
          <w:lang w:val="es-ES" w:eastAsia="es-ES"/>
        </w:rPr>
        <w:drawing>
          <wp:inline distT="0" distB="0" distL="0" distR="0">
            <wp:extent cx="6009992" cy="2519464"/>
            <wp:effectExtent l="19050" t="0" r="9808" b="0"/>
            <wp:docPr id="6"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6C35" w:rsidRDefault="004C6C35" w:rsidP="004C6C35">
      <w:pPr>
        <w:jc w:val="both"/>
        <w:rPr>
          <w:lang w:val="es-ES_tradnl"/>
        </w:rPr>
      </w:pPr>
      <w:r>
        <w:rPr>
          <w:lang w:val="es-ES_tradnl"/>
        </w:rPr>
        <w:t>En cuanto a la edad, podemos ver que casi todos los dulces son los preferidos de los más jóvenes manteniendo (y en algunos casos como las gomitas, aumentando) su preferencia hasta los 34 años, solo casos como las barritas de cereal o budines son consumidos por todos por igual.</w:t>
      </w:r>
    </w:p>
    <w:p w:rsidR="004C6C35" w:rsidRDefault="004C6C35" w:rsidP="004C6C35">
      <w:pPr>
        <w:jc w:val="both"/>
        <w:rPr>
          <w:lang w:val="es-ES_tradnl"/>
        </w:rPr>
      </w:pPr>
      <w:r>
        <w:rPr>
          <w:lang w:val="es-ES_tradnl"/>
        </w:rPr>
        <w:t xml:space="preserve">La cantidad consumida por semana varía mucho de acuerdo al producto analizado, por ejemplo: </w:t>
      </w:r>
    </w:p>
    <w:p w:rsidR="004C6C35" w:rsidRDefault="004C6C35" w:rsidP="004C6C35">
      <w:pPr>
        <w:pStyle w:val="Prrafodelista"/>
        <w:numPr>
          <w:ilvl w:val="0"/>
          <w:numId w:val="12"/>
        </w:numPr>
        <w:jc w:val="both"/>
        <w:rPr>
          <w:lang w:val="es-ES_tradnl"/>
        </w:rPr>
      </w:pPr>
      <w:r>
        <w:rPr>
          <w:lang w:val="es-ES_tradnl"/>
        </w:rPr>
        <w:t>El 77% de los consumidores de alfajores consume entre 1 y 6 por semana, mientras que el 8% 7 u 8 unidades y el 15% 9 o más alfajores por semana.</w:t>
      </w:r>
    </w:p>
    <w:p w:rsidR="004C6C35" w:rsidRDefault="004C6C35" w:rsidP="004C6C35">
      <w:pPr>
        <w:pStyle w:val="Prrafodelista"/>
        <w:jc w:val="both"/>
        <w:rPr>
          <w:lang w:val="es-ES_tradnl"/>
        </w:rPr>
      </w:pPr>
    </w:p>
    <w:p w:rsidR="004C6C35" w:rsidRDefault="004C6C35" w:rsidP="004C6C35">
      <w:pPr>
        <w:pStyle w:val="Prrafodelista"/>
        <w:numPr>
          <w:ilvl w:val="0"/>
          <w:numId w:val="12"/>
        </w:numPr>
        <w:rPr>
          <w:lang w:val="es-ES_tradnl"/>
        </w:rPr>
      </w:pPr>
      <w:r>
        <w:rPr>
          <w:lang w:val="es-ES_tradnl"/>
        </w:rPr>
        <w:t>El 21% de los consumidores de chupetines consumen 1 o 2 por semana, el 63% entre 3 y 13, mientras que el 16% más de 14 a la semana</w:t>
      </w:r>
    </w:p>
    <w:p w:rsidR="004C6C35" w:rsidRPr="00212EEC" w:rsidRDefault="004C6C35" w:rsidP="004C6C35">
      <w:pPr>
        <w:pStyle w:val="Prrafodelista"/>
        <w:rPr>
          <w:lang w:val="es-ES_tradnl"/>
        </w:rPr>
      </w:pPr>
    </w:p>
    <w:p w:rsidR="004C6C35" w:rsidRDefault="004C6C35" w:rsidP="004C6C35">
      <w:pPr>
        <w:pStyle w:val="Prrafodelista"/>
        <w:numPr>
          <w:ilvl w:val="0"/>
          <w:numId w:val="12"/>
        </w:numPr>
        <w:rPr>
          <w:lang w:val="es-ES_tradnl"/>
        </w:rPr>
      </w:pPr>
      <w:r>
        <w:rPr>
          <w:lang w:val="es-ES_tradnl"/>
        </w:rPr>
        <w:t xml:space="preserve"> El consumo de galletitas dulces se distribuye de la siguiente manera, 19% consume entre 1 a 10 galletitas, el 59% entre 11 y 60 y el 22% más de 60 galletitas a la semana.</w:t>
      </w:r>
    </w:p>
    <w:p w:rsidR="004C6C35" w:rsidRDefault="004C6C35" w:rsidP="004C6C35">
      <w:pPr>
        <w:pStyle w:val="Prrafodelista"/>
        <w:rPr>
          <w:lang w:val="es-ES_tradnl"/>
        </w:rPr>
      </w:pPr>
      <w:r>
        <w:rPr>
          <w:lang w:val="es-ES_tradnl"/>
        </w:rPr>
        <w:t xml:space="preserve"> </w:t>
      </w:r>
    </w:p>
    <w:p w:rsidR="004C6C35" w:rsidRDefault="004C6C35" w:rsidP="004C6C35">
      <w:pPr>
        <w:pStyle w:val="Prrafodelista"/>
        <w:numPr>
          <w:ilvl w:val="0"/>
          <w:numId w:val="12"/>
        </w:numPr>
        <w:rPr>
          <w:lang w:val="es-ES_tradnl"/>
        </w:rPr>
      </w:pPr>
      <w:r>
        <w:rPr>
          <w:lang w:val="es-ES_tradnl"/>
        </w:rPr>
        <w:t>La mayor proporción de consumidores de helado son consumidores bajos, el 55%. El 24% consume entre 3 a 6 porciones individuales y el 21% consume más de 7 porciones por semana.</w:t>
      </w:r>
    </w:p>
    <w:p w:rsidR="004C6C35" w:rsidRPr="00212EEC" w:rsidRDefault="004C6C35" w:rsidP="004C6C35">
      <w:pPr>
        <w:pStyle w:val="Prrafodelista"/>
        <w:rPr>
          <w:lang w:val="es-ES_tradnl"/>
        </w:rPr>
      </w:pPr>
    </w:p>
    <w:p w:rsidR="004C6C35" w:rsidRDefault="004C6C35" w:rsidP="004C6C35">
      <w:pPr>
        <w:pStyle w:val="Prrafodelista"/>
        <w:numPr>
          <w:ilvl w:val="0"/>
          <w:numId w:val="12"/>
        </w:numPr>
        <w:rPr>
          <w:lang w:val="es-ES_tradnl"/>
        </w:rPr>
      </w:pPr>
      <w:r>
        <w:rPr>
          <w:lang w:val="es-ES_tradnl"/>
        </w:rPr>
        <w:t>En el chocolate, la proporción de consumidores altos, medio y bajo es similar, siendo 35%, 34% y 31% respectivamente.</w:t>
      </w:r>
    </w:p>
    <w:p w:rsidR="004C6C35" w:rsidRPr="00F60771" w:rsidRDefault="004C6C35" w:rsidP="004C6C35">
      <w:pPr>
        <w:pStyle w:val="Prrafodelista"/>
        <w:rPr>
          <w:lang w:val="es-ES_tradnl"/>
        </w:rPr>
      </w:pPr>
    </w:p>
    <w:p w:rsidR="004C6C35" w:rsidRDefault="004C6C35" w:rsidP="004C6C35">
      <w:pPr>
        <w:jc w:val="both"/>
        <w:rPr>
          <w:lang w:val="es-ES_tradnl"/>
        </w:rPr>
      </w:pPr>
      <w:r>
        <w:rPr>
          <w:lang w:val="es-ES_tradnl"/>
        </w:rPr>
        <w:t>En conclusión, podemos ver que en general el consumo de estos productos se da en todo el público, aunque los más afines a las golosinas son las mujeres y los jóvenes de hasta 34 años; excepto en algunos productos como los chupetines donde predomina ampliamente los jóvenes de 12 a 19 años.</w:t>
      </w:r>
    </w:p>
    <w:p w:rsidR="004C6C35" w:rsidRDefault="004C6C35" w:rsidP="004C6C35">
      <w:pPr>
        <w:jc w:val="both"/>
        <w:rPr>
          <w:lang w:val="es-ES_tradnl"/>
        </w:rPr>
      </w:pPr>
      <w:r>
        <w:rPr>
          <w:lang w:val="es-ES_tradnl"/>
        </w:rPr>
        <w:t xml:space="preserve">En el </w:t>
      </w:r>
      <w:proofErr w:type="spellStart"/>
      <w:r>
        <w:rPr>
          <w:lang w:val="es-ES_tradnl"/>
        </w:rPr>
        <w:t>rankeo</w:t>
      </w:r>
      <w:proofErr w:type="spellEnd"/>
      <w:r>
        <w:rPr>
          <w:lang w:val="es-ES_tradnl"/>
        </w:rPr>
        <w:t xml:space="preserve"> de productos, las Galletitas dulces están primeras (68% de la gente las consume) y le siguen helados (53%), alfajores (49%), chocolates (43%), budines y madalenas (28%), barras de cereal (21%), caramelos masticables (18%), caramelos duros (18%) y por último chupetines y gomitas con (8% cada uno). </w:t>
      </w:r>
    </w:p>
    <w:p w:rsidR="004C6C35" w:rsidRDefault="004C6C35" w:rsidP="004C6C35">
      <w:pPr>
        <w:jc w:val="both"/>
        <w:rPr>
          <w:lang w:val="es-ES_tradnl"/>
        </w:rPr>
      </w:pPr>
      <w:r>
        <w:rPr>
          <w:lang w:val="es-ES_tradnl"/>
        </w:rPr>
        <w:t>Separado por región, esta tendencia se mantiene pero con pequeños cambios. Tanto región sur y CABA/GBA la siguen sin cambios. En la región del litoral se ubica primero los helados (69%) y luego las galletitas dulces (63%) y luego idéntico al total país.</w:t>
      </w:r>
    </w:p>
    <w:p w:rsidR="004C6C35" w:rsidRDefault="004C6C35" w:rsidP="004C6C35">
      <w:pPr>
        <w:jc w:val="both"/>
        <w:rPr>
          <w:lang w:val="es-ES_tradnl"/>
        </w:rPr>
      </w:pPr>
      <w:r>
        <w:rPr>
          <w:lang w:val="es-ES_tradnl"/>
        </w:rPr>
        <w:t xml:space="preserve">En Cuyo y NOA, las barras de cereal se ubican cuartas luego los caramelos masticables y los budines y madalenas sextos; en el resto de la lista no hay cambios.  </w:t>
      </w:r>
    </w:p>
    <w:p w:rsidR="004C6C35" w:rsidRDefault="004C6C35" w:rsidP="004C6C35">
      <w:pPr>
        <w:jc w:val="both"/>
        <w:rPr>
          <w:lang w:val="es-ES_tradnl"/>
        </w:rPr>
      </w:pPr>
      <w:r>
        <w:rPr>
          <w:lang w:val="es-ES_tradnl"/>
        </w:rPr>
        <w:t>En Bs As y Córdoba, los caramelos masticables se ubican cuartos, seguidos de los caramelos duros, las barras de cereal y los budines y magdalenas.</w:t>
      </w:r>
    </w:p>
    <w:p w:rsidR="004C6C35" w:rsidRDefault="004C6C35" w:rsidP="004C6C35">
      <w:pPr>
        <w:jc w:val="both"/>
        <w:rPr>
          <w:lang w:val="es-ES_tradnl"/>
        </w:rPr>
      </w:pPr>
      <w:r>
        <w:rPr>
          <w:lang w:val="es-ES_tradnl"/>
        </w:rPr>
        <w:t xml:space="preserve">En volumen de consumo de estos productos, lo encabeza  CABA y GBA con el 40%, </w:t>
      </w:r>
      <w:r w:rsidR="004023B5">
        <w:rPr>
          <w:lang w:val="es-ES_tradnl"/>
        </w:rPr>
        <w:t xml:space="preserve">les siguen </w:t>
      </w:r>
      <w:r>
        <w:rPr>
          <w:lang w:val="es-ES_tradnl"/>
        </w:rPr>
        <w:t>Bs</w:t>
      </w:r>
      <w:r w:rsidR="004023B5">
        <w:rPr>
          <w:lang w:val="es-ES_tradnl"/>
        </w:rPr>
        <w:t>.</w:t>
      </w:r>
      <w:r>
        <w:rPr>
          <w:lang w:val="es-ES_tradnl"/>
        </w:rPr>
        <w:t xml:space="preserve"> As</w:t>
      </w:r>
      <w:r w:rsidR="004023B5">
        <w:rPr>
          <w:lang w:val="es-ES_tradnl"/>
        </w:rPr>
        <w:t>.</w:t>
      </w:r>
      <w:r>
        <w:rPr>
          <w:lang w:val="es-ES_tradnl"/>
        </w:rPr>
        <w:t xml:space="preserve"> </w:t>
      </w:r>
      <w:proofErr w:type="gramStart"/>
      <w:r>
        <w:rPr>
          <w:lang w:val="es-ES_tradnl"/>
        </w:rPr>
        <w:t>y</w:t>
      </w:r>
      <w:proofErr w:type="gramEnd"/>
      <w:r>
        <w:rPr>
          <w:lang w:val="es-ES_tradnl"/>
        </w:rPr>
        <w:t xml:space="preserve"> Córdoba con el 20%, Litoral con el 19%, Cuyo y NOA con el 15% y el</w:t>
      </w:r>
      <w:r w:rsidR="004023B5">
        <w:rPr>
          <w:lang w:val="es-ES_tradnl"/>
        </w:rPr>
        <w:t xml:space="preserve"> S</w:t>
      </w:r>
      <w:r>
        <w:rPr>
          <w:lang w:val="es-ES_tradnl"/>
        </w:rPr>
        <w:t>ur con</w:t>
      </w:r>
      <w:r w:rsidR="004023B5">
        <w:rPr>
          <w:lang w:val="es-ES_tradnl"/>
        </w:rPr>
        <w:t xml:space="preserve"> el</w:t>
      </w:r>
      <w:r>
        <w:rPr>
          <w:lang w:val="es-ES_tradnl"/>
        </w:rPr>
        <w:t xml:space="preserve"> 6%. Sin embargo, los que mayor afinidad tienen a est</w:t>
      </w:r>
      <w:r w:rsidR="004023B5">
        <w:rPr>
          <w:lang w:val="es-ES_tradnl"/>
        </w:rPr>
        <w:t>os productos son la región del Litoral y la región S</w:t>
      </w:r>
      <w:r>
        <w:rPr>
          <w:lang w:val="es-ES_tradnl"/>
        </w:rPr>
        <w:t>ur.</w:t>
      </w:r>
    </w:p>
    <w:p w:rsidR="00740FE6" w:rsidRPr="008F4F8A" w:rsidRDefault="00740FE6" w:rsidP="00740FE6">
      <w:pPr>
        <w:rPr>
          <w:rFonts w:ascii="Arial" w:hAnsi="Arial" w:cs="Arial"/>
          <w:b/>
          <w:sz w:val="24"/>
          <w:u w:val="single"/>
        </w:rPr>
      </w:pPr>
      <w:r w:rsidRPr="008F4F8A">
        <w:rPr>
          <w:rFonts w:ascii="Arial" w:hAnsi="Arial" w:cs="Arial"/>
          <w:b/>
          <w:sz w:val="24"/>
          <w:u w:val="single"/>
        </w:rPr>
        <w:t>Fuente:</w:t>
      </w:r>
    </w:p>
    <w:p w:rsidR="00C20F90" w:rsidRPr="00C20F90" w:rsidRDefault="00740FE6" w:rsidP="00C20F90">
      <w:pPr>
        <w:numPr>
          <w:ilvl w:val="0"/>
          <w:numId w:val="1"/>
        </w:numPr>
        <w:spacing w:after="0" w:line="240" w:lineRule="auto"/>
        <w:jc w:val="both"/>
        <w:rPr>
          <w:rFonts w:cs="Arial"/>
        </w:rPr>
      </w:pPr>
      <w:r w:rsidRPr="008F4F8A">
        <w:rPr>
          <w:rFonts w:cs="Arial"/>
        </w:rPr>
        <w:t xml:space="preserve">El contenido del presente informe fue elaborado por el Departamento de </w:t>
      </w:r>
      <w:proofErr w:type="spellStart"/>
      <w:r w:rsidRPr="008F4F8A">
        <w:rPr>
          <w:rFonts w:cs="Arial"/>
        </w:rPr>
        <w:t>Research</w:t>
      </w:r>
      <w:proofErr w:type="spellEnd"/>
      <w:r w:rsidRPr="008F4F8A">
        <w:rPr>
          <w:rFonts w:cs="Arial"/>
        </w:rPr>
        <w:t xml:space="preserve"> de </w:t>
      </w:r>
      <w:r w:rsidRPr="008F4F8A">
        <w:rPr>
          <w:rFonts w:cs="Arial"/>
          <w:b/>
        </w:rPr>
        <w:t>QUIROGA agencia de medios</w:t>
      </w:r>
      <w:r w:rsidRPr="008F4F8A">
        <w:rPr>
          <w:rFonts w:cs="Arial"/>
        </w:rPr>
        <w:t>.</w:t>
      </w:r>
      <w:r w:rsidR="007827ED" w:rsidRPr="008F4F8A">
        <w:t xml:space="preserve"> </w:t>
      </w:r>
    </w:p>
    <w:p w:rsidR="004C6C35" w:rsidRDefault="004C6C35" w:rsidP="001A044E">
      <w:pPr>
        <w:pStyle w:val="Textoindependiente"/>
        <w:jc w:val="both"/>
      </w:pPr>
    </w:p>
    <w:p w:rsidR="001A044E" w:rsidRPr="008F4F8A" w:rsidRDefault="00323799" w:rsidP="001A044E">
      <w:pPr>
        <w:pStyle w:val="Textoindependiente"/>
        <w:jc w:val="both"/>
        <w:rPr>
          <w:rFonts w:cs="Arial"/>
          <w:szCs w:val="22"/>
        </w:rPr>
      </w:pPr>
      <w:hyperlink r:id="rId12" w:history="1">
        <w:r w:rsidR="001A044E" w:rsidRPr="008F4F8A">
          <w:rPr>
            <w:rStyle w:val="Hipervnculo"/>
            <w:rFonts w:cs="Arial"/>
            <w:color w:val="auto"/>
            <w:szCs w:val="22"/>
            <w:u w:val="none"/>
          </w:rPr>
          <w:t>www.quirogamedios.com</w:t>
        </w:r>
      </w:hyperlink>
    </w:p>
    <w:p w:rsidR="001A044E" w:rsidRPr="008F4F8A" w:rsidRDefault="001A044E" w:rsidP="001A044E">
      <w:pPr>
        <w:pStyle w:val="Textoindependiente"/>
        <w:jc w:val="both"/>
        <w:rPr>
          <w:rFonts w:cs="Arial"/>
          <w:szCs w:val="22"/>
        </w:rPr>
      </w:pPr>
      <w:r w:rsidRPr="008F4F8A">
        <w:rPr>
          <w:rFonts w:cs="Arial"/>
          <w:szCs w:val="22"/>
        </w:rPr>
        <w:t>@</w:t>
      </w:r>
      <w:proofErr w:type="spellStart"/>
      <w:r w:rsidRPr="008F4F8A">
        <w:rPr>
          <w:rFonts w:cs="Arial"/>
          <w:szCs w:val="22"/>
        </w:rPr>
        <w:t>quirogamedios</w:t>
      </w:r>
      <w:proofErr w:type="spellEnd"/>
    </w:p>
    <w:p w:rsidR="001A044E" w:rsidRPr="008F4F8A" w:rsidRDefault="001A044E" w:rsidP="00C20F90">
      <w:pPr>
        <w:spacing w:line="240" w:lineRule="auto"/>
        <w:jc w:val="both"/>
        <w:rPr>
          <w:rFonts w:ascii="Arial" w:hAnsi="Arial" w:cs="Arial"/>
        </w:rPr>
      </w:pPr>
      <w:r w:rsidRPr="008F4F8A">
        <w:rPr>
          <w:rFonts w:ascii="Arial" w:hAnsi="Arial" w:cs="Arial"/>
          <w:noProof/>
          <w:lang w:val="es-ES" w:eastAsia="es-ES"/>
        </w:rPr>
        <w:lastRenderedPageBreak/>
        <w:drawing>
          <wp:inline distT="0" distB="0" distL="0" distR="0">
            <wp:extent cx="1057275" cy="742950"/>
            <wp:effectExtent l="0" t="0" r="9525" b="0"/>
            <wp:docPr id="3"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057275" cy="742950"/>
                    </a:xfrm>
                    <a:prstGeom prst="rect">
                      <a:avLst/>
                    </a:prstGeom>
                    <a:noFill/>
                    <a:ln>
                      <a:noFill/>
                    </a:ln>
                  </pic:spPr>
                </pic:pic>
              </a:graphicData>
            </a:graphic>
          </wp:inline>
        </w:drawing>
      </w:r>
    </w:p>
    <w:p w:rsidR="001A044E" w:rsidRPr="008F4F8A" w:rsidRDefault="001A044E" w:rsidP="00C20F90">
      <w:pPr>
        <w:spacing w:line="240" w:lineRule="auto"/>
        <w:jc w:val="both"/>
        <w:rPr>
          <w:rFonts w:ascii="Arial" w:hAnsi="Arial" w:cs="Arial"/>
          <w:lang w:val="es-MX"/>
        </w:rPr>
      </w:pPr>
      <w:r w:rsidRPr="008F4F8A">
        <w:rPr>
          <w:rFonts w:ascii="Arial" w:hAnsi="Arial" w:cs="Arial"/>
          <w:b/>
          <w:bCs/>
          <w:lang w:val="es-MX"/>
        </w:rPr>
        <w:t xml:space="preserve">Para solicitar mayor información, por favor contactarse con: </w:t>
      </w:r>
    </w:p>
    <w:p w:rsidR="001A044E" w:rsidRPr="008F4F8A" w:rsidRDefault="001A044E" w:rsidP="00C20F90">
      <w:pPr>
        <w:pStyle w:val="Textoindependiente"/>
        <w:jc w:val="both"/>
        <w:rPr>
          <w:rFonts w:cs="Arial"/>
          <w:szCs w:val="22"/>
          <w:lang w:val="es-MX"/>
        </w:rPr>
      </w:pPr>
      <w:r w:rsidRPr="008F4F8A">
        <w:rPr>
          <w:rFonts w:cs="Arial"/>
          <w:szCs w:val="22"/>
          <w:lang w:val="es-MX"/>
        </w:rPr>
        <w:t xml:space="preserve">RM Consultora. Fernanda Boland, Ejecutiva de cuentas Tel.-fax: 4832-1404. </w:t>
      </w:r>
    </w:p>
    <w:p w:rsidR="00766773" w:rsidRPr="008F4F8A" w:rsidRDefault="004023B5" w:rsidP="00C20F90">
      <w:pPr>
        <w:pStyle w:val="Textoindependiente"/>
        <w:jc w:val="both"/>
        <w:rPr>
          <w:rFonts w:cs="Arial"/>
        </w:rPr>
      </w:pPr>
      <w:r>
        <w:rPr>
          <w:rFonts w:cs="Arial"/>
          <w:szCs w:val="22"/>
          <w:lang w:val="es-MX"/>
        </w:rPr>
        <w:t>C</w:t>
      </w:r>
      <w:r w:rsidR="001A044E" w:rsidRPr="008F4F8A">
        <w:rPr>
          <w:rFonts w:cs="Arial"/>
          <w:szCs w:val="22"/>
          <w:lang w:val="es-MX"/>
        </w:rPr>
        <w:t>elular:</w:t>
      </w:r>
      <w:r w:rsidR="00E033AC" w:rsidRPr="008F4F8A">
        <w:rPr>
          <w:rFonts w:cs="Arial"/>
          <w:szCs w:val="22"/>
          <w:lang w:val="es-MX"/>
        </w:rPr>
        <w:t xml:space="preserve"> </w:t>
      </w:r>
      <w:r w:rsidR="001A044E" w:rsidRPr="008F4F8A">
        <w:rPr>
          <w:rFonts w:cs="Arial"/>
          <w:szCs w:val="22"/>
          <w:lang w:val="es-MX"/>
        </w:rPr>
        <w:t xml:space="preserve">15 4195 2794 </w:t>
      </w:r>
      <w:hyperlink r:id="rId15" w:history="1">
        <w:r w:rsidR="001A044E" w:rsidRPr="008F4F8A">
          <w:rPr>
            <w:rStyle w:val="Hipervnculo"/>
            <w:rFonts w:cs="Arial"/>
            <w:color w:val="auto"/>
            <w:szCs w:val="22"/>
            <w:u w:val="none"/>
            <w:lang w:val="es-MX"/>
          </w:rPr>
          <w:t>boland@rominamendez.com.ar</w:t>
        </w:r>
      </w:hyperlink>
      <w:r w:rsidR="001A044E" w:rsidRPr="008F4F8A">
        <w:rPr>
          <w:rFonts w:cs="Arial"/>
          <w:szCs w:val="22"/>
          <w:lang w:val="es-MX"/>
        </w:rPr>
        <w:t>  @</w:t>
      </w:r>
      <w:proofErr w:type="spellStart"/>
      <w:r w:rsidR="001A044E" w:rsidRPr="008F4F8A">
        <w:rPr>
          <w:rFonts w:cs="Arial"/>
          <w:szCs w:val="22"/>
          <w:lang w:val="es-MX"/>
        </w:rPr>
        <w:t>rmconsultora</w:t>
      </w:r>
      <w:proofErr w:type="spellEnd"/>
    </w:p>
    <w:sectPr w:rsidR="00766773" w:rsidRPr="008F4F8A" w:rsidSect="00A22E59">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799" w:rsidRDefault="00323799" w:rsidP="00174203">
      <w:pPr>
        <w:spacing w:after="0" w:line="240" w:lineRule="auto"/>
      </w:pPr>
      <w:r>
        <w:separator/>
      </w:r>
    </w:p>
  </w:endnote>
  <w:endnote w:type="continuationSeparator" w:id="0">
    <w:p w:rsidR="00323799" w:rsidRDefault="00323799" w:rsidP="00174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799" w:rsidRDefault="00323799" w:rsidP="00174203">
      <w:pPr>
        <w:spacing w:after="0" w:line="240" w:lineRule="auto"/>
      </w:pPr>
      <w:r>
        <w:separator/>
      </w:r>
    </w:p>
  </w:footnote>
  <w:footnote w:type="continuationSeparator" w:id="0">
    <w:p w:rsidR="00323799" w:rsidRDefault="00323799" w:rsidP="001742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203" w:rsidRDefault="00174203">
    <w:pPr>
      <w:pStyle w:val="Encabezado"/>
    </w:pPr>
    <w:r>
      <w:rPr>
        <w:noProof/>
        <w:lang w:val="es-ES" w:eastAsia="es-ES"/>
      </w:rPr>
      <w:drawing>
        <wp:inline distT="0" distB="0" distL="0" distR="0">
          <wp:extent cx="1295400" cy="581025"/>
          <wp:effectExtent l="0" t="0" r="0" b="9525"/>
          <wp:docPr id="2" name="Imagen 2" descr="quiroga verticalP312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iroga verticalP312 al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64AF8"/>
    <w:multiLevelType w:val="hybridMultilevel"/>
    <w:tmpl w:val="BA56EEE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D17386"/>
    <w:multiLevelType w:val="hybridMultilevel"/>
    <w:tmpl w:val="47D641BA"/>
    <w:lvl w:ilvl="0" w:tplc="027A7B22">
      <w:start w:val="1"/>
      <w:numFmt w:val="bullet"/>
      <w:lvlText w:val=""/>
      <w:lvlJc w:val="left"/>
      <w:pPr>
        <w:tabs>
          <w:tab w:val="num" w:pos="720"/>
        </w:tabs>
        <w:ind w:left="720" w:hanging="360"/>
      </w:pPr>
      <w:rPr>
        <w:rFonts w:ascii="Wingdings" w:hAnsi="Wingdings" w:hint="default"/>
      </w:rPr>
    </w:lvl>
    <w:lvl w:ilvl="1" w:tplc="6C4C3CEA" w:tentative="1">
      <w:start w:val="1"/>
      <w:numFmt w:val="bullet"/>
      <w:lvlText w:val=""/>
      <w:lvlJc w:val="left"/>
      <w:pPr>
        <w:tabs>
          <w:tab w:val="num" w:pos="1440"/>
        </w:tabs>
        <w:ind w:left="1440" w:hanging="360"/>
      </w:pPr>
      <w:rPr>
        <w:rFonts w:ascii="Wingdings" w:hAnsi="Wingdings" w:hint="default"/>
      </w:rPr>
    </w:lvl>
    <w:lvl w:ilvl="2" w:tplc="62DAA52C" w:tentative="1">
      <w:start w:val="1"/>
      <w:numFmt w:val="bullet"/>
      <w:lvlText w:val=""/>
      <w:lvlJc w:val="left"/>
      <w:pPr>
        <w:tabs>
          <w:tab w:val="num" w:pos="2160"/>
        </w:tabs>
        <w:ind w:left="2160" w:hanging="360"/>
      </w:pPr>
      <w:rPr>
        <w:rFonts w:ascii="Wingdings" w:hAnsi="Wingdings" w:hint="default"/>
      </w:rPr>
    </w:lvl>
    <w:lvl w:ilvl="3" w:tplc="F3C2D9D6" w:tentative="1">
      <w:start w:val="1"/>
      <w:numFmt w:val="bullet"/>
      <w:lvlText w:val=""/>
      <w:lvlJc w:val="left"/>
      <w:pPr>
        <w:tabs>
          <w:tab w:val="num" w:pos="2880"/>
        </w:tabs>
        <w:ind w:left="2880" w:hanging="360"/>
      </w:pPr>
      <w:rPr>
        <w:rFonts w:ascii="Wingdings" w:hAnsi="Wingdings" w:hint="default"/>
      </w:rPr>
    </w:lvl>
    <w:lvl w:ilvl="4" w:tplc="7F2EAC56" w:tentative="1">
      <w:start w:val="1"/>
      <w:numFmt w:val="bullet"/>
      <w:lvlText w:val=""/>
      <w:lvlJc w:val="left"/>
      <w:pPr>
        <w:tabs>
          <w:tab w:val="num" w:pos="3600"/>
        </w:tabs>
        <w:ind w:left="3600" w:hanging="360"/>
      </w:pPr>
      <w:rPr>
        <w:rFonts w:ascii="Wingdings" w:hAnsi="Wingdings" w:hint="default"/>
      </w:rPr>
    </w:lvl>
    <w:lvl w:ilvl="5" w:tplc="0A3E3BBE" w:tentative="1">
      <w:start w:val="1"/>
      <w:numFmt w:val="bullet"/>
      <w:lvlText w:val=""/>
      <w:lvlJc w:val="left"/>
      <w:pPr>
        <w:tabs>
          <w:tab w:val="num" w:pos="4320"/>
        </w:tabs>
        <w:ind w:left="4320" w:hanging="360"/>
      </w:pPr>
      <w:rPr>
        <w:rFonts w:ascii="Wingdings" w:hAnsi="Wingdings" w:hint="default"/>
      </w:rPr>
    </w:lvl>
    <w:lvl w:ilvl="6" w:tplc="4C864638" w:tentative="1">
      <w:start w:val="1"/>
      <w:numFmt w:val="bullet"/>
      <w:lvlText w:val=""/>
      <w:lvlJc w:val="left"/>
      <w:pPr>
        <w:tabs>
          <w:tab w:val="num" w:pos="5040"/>
        </w:tabs>
        <w:ind w:left="5040" w:hanging="360"/>
      </w:pPr>
      <w:rPr>
        <w:rFonts w:ascii="Wingdings" w:hAnsi="Wingdings" w:hint="default"/>
      </w:rPr>
    </w:lvl>
    <w:lvl w:ilvl="7" w:tplc="6106C1B8" w:tentative="1">
      <w:start w:val="1"/>
      <w:numFmt w:val="bullet"/>
      <w:lvlText w:val=""/>
      <w:lvlJc w:val="left"/>
      <w:pPr>
        <w:tabs>
          <w:tab w:val="num" w:pos="5760"/>
        </w:tabs>
        <w:ind w:left="5760" w:hanging="360"/>
      </w:pPr>
      <w:rPr>
        <w:rFonts w:ascii="Wingdings" w:hAnsi="Wingdings" w:hint="default"/>
      </w:rPr>
    </w:lvl>
    <w:lvl w:ilvl="8" w:tplc="36C47B5C" w:tentative="1">
      <w:start w:val="1"/>
      <w:numFmt w:val="bullet"/>
      <w:lvlText w:val=""/>
      <w:lvlJc w:val="left"/>
      <w:pPr>
        <w:tabs>
          <w:tab w:val="num" w:pos="6480"/>
        </w:tabs>
        <w:ind w:left="6480" w:hanging="360"/>
      </w:pPr>
      <w:rPr>
        <w:rFonts w:ascii="Wingdings" w:hAnsi="Wingdings" w:hint="default"/>
      </w:rPr>
    </w:lvl>
  </w:abstractNum>
  <w:abstractNum w:abstractNumId="2">
    <w:nsid w:val="2BA04D4B"/>
    <w:multiLevelType w:val="hybridMultilevel"/>
    <w:tmpl w:val="4B5C8B18"/>
    <w:lvl w:ilvl="0" w:tplc="0C0A0009">
      <w:start w:val="1"/>
      <w:numFmt w:val="bullet"/>
      <w:lvlText w:val=""/>
      <w:lvlJc w:val="left"/>
      <w:pPr>
        <w:ind w:left="928"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FBA2F98"/>
    <w:multiLevelType w:val="hybridMultilevel"/>
    <w:tmpl w:val="2B329A6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B2C4F36"/>
    <w:multiLevelType w:val="hybridMultilevel"/>
    <w:tmpl w:val="2DDCCAEE"/>
    <w:lvl w:ilvl="0" w:tplc="C406CFD8">
      <w:numFmt w:val="bullet"/>
      <w:lvlText w:val="-"/>
      <w:lvlJc w:val="left"/>
      <w:pPr>
        <w:ind w:left="405" w:hanging="360"/>
      </w:pPr>
      <w:rPr>
        <w:rFonts w:ascii="Arial Narrow" w:eastAsia="Calibri" w:hAnsi="Arial Narrow" w:cs="Times New Roman"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5">
    <w:nsid w:val="44983594"/>
    <w:multiLevelType w:val="hybridMultilevel"/>
    <w:tmpl w:val="22C2F7A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9EB7C26"/>
    <w:multiLevelType w:val="hybridMultilevel"/>
    <w:tmpl w:val="25743F08"/>
    <w:lvl w:ilvl="0" w:tplc="91A4EF02">
      <w:start w:val="1"/>
      <w:numFmt w:val="bullet"/>
      <w:lvlText w:val=""/>
      <w:lvlJc w:val="left"/>
      <w:pPr>
        <w:tabs>
          <w:tab w:val="num" w:pos="720"/>
        </w:tabs>
        <w:ind w:left="720" w:hanging="360"/>
      </w:pPr>
      <w:rPr>
        <w:rFonts w:ascii="Wingdings" w:hAnsi="Wingdings" w:hint="default"/>
      </w:rPr>
    </w:lvl>
    <w:lvl w:ilvl="1" w:tplc="DAE65998" w:tentative="1">
      <w:start w:val="1"/>
      <w:numFmt w:val="bullet"/>
      <w:lvlText w:val=""/>
      <w:lvlJc w:val="left"/>
      <w:pPr>
        <w:tabs>
          <w:tab w:val="num" w:pos="1440"/>
        </w:tabs>
        <w:ind w:left="1440" w:hanging="360"/>
      </w:pPr>
      <w:rPr>
        <w:rFonts w:ascii="Wingdings" w:hAnsi="Wingdings" w:hint="default"/>
      </w:rPr>
    </w:lvl>
    <w:lvl w:ilvl="2" w:tplc="6E704CAE" w:tentative="1">
      <w:start w:val="1"/>
      <w:numFmt w:val="bullet"/>
      <w:lvlText w:val=""/>
      <w:lvlJc w:val="left"/>
      <w:pPr>
        <w:tabs>
          <w:tab w:val="num" w:pos="2160"/>
        </w:tabs>
        <w:ind w:left="2160" w:hanging="360"/>
      </w:pPr>
      <w:rPr>
        <w:rFonts w:ascii="Wingdings" w:hAnsi="Wingdings" w:hint="default"/>
      </w:rPr>
    </w:lvl>
    <w:lvl w:ilvl="3" w:tplc="210AD504" w:tentative="1">
      <w:start w:val="1"/>
      <w:numFmt w:val="bullet"/>
      <w:lvlText w:val=""/>
      <w:lvlJc w:val="left"/>
      <w:pPr>
        <w:tabs>
          <w:tab w:val="num" w:pos="2880"/>
        </w:tabs>
        <w:ind w:left="2880" w:hanging="360"/>
      </w:pPr>
      <w:rPr>
        <w:rFonts w:ascii="Wingdings" w:hAnsi="Wingdings" w:hint="default"/>
      </w:rPr>
    </w:lvl>
    <w:lvl w:ilvl="4" w:tplc="98B0190E" w:tentative="1">
      <w:start w:val="1"/>
      <w:numFmt w:val="bullet"/>
      <w:lvlText w:val=""/>
      <w:lvlJc w:val="left"/>
      <w:pPr>
        <w:tabs>
          <w:tab w:val="num" w:pos="3600"/>
        </w:tabs>
        <w:ind w:left="3600" w:hanging="360"/>
      </w:pPr>
      <w:rPr>
        <w:rFonts w:ascii="Wingdings" w:hAnsi="Wingdings" w:hint="default"/>
      </w:rPr>
    </w:lvl>
    <w:lvl w:ilvl="5" w:tplc="94CE09D0" w:tentative="1">
      <w:start w:val="1"/>
      <w:numFmt w:val="bullet"/>
      <w:lvlText w:val=""/>
      <w:lvlJc w:val="left"/>
      <w:pPr>
        <w:tabs>
          <w:tab w:val="num" w:pos="4320"/>
        </w:tabs>
        <w:ind w:left="4320" w:hanging="360"/>
      </w:pPr>
      <w:rPr>
        <w:rFonts w:ascii="Wingdings" w:hAnsi="Wingdings" w:hint="default"/>
      </w:rPr>
    </w:lvl>
    <w:lvl w:ilvl="6" w:tplc="EB48B4FC" w:tentative="1">
      <w:start w:val="1"/>
      <w:numFmt w:val="bullet"/>
      <w:lvlText w:val=""/>
      <w:lvlJc w:val="left"/>
      <w:pPr>
        <w:tabs>
          <w:tab w:val="num" w:pos="5040"/>
        </w:tabs>
        <w:ind w:left="5040" w:hanging="360"/>
      </w:pPr>
      <w:rPr>
        <w:rFonts w:ascii="Wingdings" w:hAnsi="Wingdings" w:hint="default"/>
      </w:rPr>
    </w:lvl>
    <w:lvl w:ilvl="7" w:tplc="BEE0503E" w:tentative="1">
      <w:start w:val="1"/>
      <w:numFmt w:val="bullet"/>
      <w:lvlText w:val=""/>
      <w:lvlJc w:val="left"/>
      <w:pPr>
        <w:tabs>
          <w:tab w:val="num" w:pos="5760"/>
        </w:tabs>
        <w:ind w:left="5760" w:hanging="360"/>
      </w:pPr>
      <w:rPr>
        <w:rFonts w:ascii="Wingdings" w:hAnsi="Wingdings" w:hint="default"/>
      </w:rPr>
    </w:lvl>
    <w:lvl w:ilvl="8" w:tplc="E9920AF4" w:tentative="1">
      <w:start w:val="1"/>
      <w:numFmt w:val="bullet"/>
      <w:lvlText w:val=""/>
      <w:lvlJc w:val="left"/>
      <w:pPr>
        <w:tabs>
          <w:tab w:val="num" w:pos="6480"/>
        </w:tabs>
        <w:ind w:left="6480" w:hanging="360"/>
      </w:pPr>
      <w:rPr>
        <w:rFonts w:ascii="Wingdings" w:hAnsi="Wingdings" w:hint="default"/>
      </w:rPr>
    </w:lvl>
  </w:abstractNum>
  <w:abstractNum w:abstractNumId="7">
    <w:nsid w:val="4BC46224"/>
    <w:multiLevelType w:val="hybridMultilevel"/>
    <w:tmpl w:val="A63613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4C6544"/>
    <w:multiLevelType w:val="hybridMultilevel"/>
    <w:tmpl w:val="77544F6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D4A20F5"/>
    <w:multiLevelType w:val="hybridMultilevel"/>
    <w:tmpl w:val="BCF21C52"/>
    <w:lvl w:ilvl="0" w:tplc="BD5E4D6C">
      <w:start w:val="1"/>
      <w:numFmt w:val="bullet"/>
      <w:lvlText w:val=""/>
      <w:lvlJc w:val="left"/>
      <w:pPr>
        <w:tabs>
          <w:tab w:val="num" w:pos="720"/>
        </w:tabs>
        <w:ind w:left="720" w:hanging="360"/>
      </w:pPr>
      <w:rPr>
        <w:rFonts w:ascii="Wingdings" w:hAnsi="Wingdings" w:hint="default"/>
      </w:rPr>
    </w:lvl>
    <w:lvl w:ilvl="1" w:tplc="BA9A5EC6" w:tentative="1">
      <w:start w:val="1"/>
      <w:numFmt w:val="bullet"/>
      <w:lvlText w:val=""/>
      <w:lvlJc w:val="left"/>
      <w:pPr>
        <w:tabs>
          <w:tab w:val="num" w:pos="1440"/>
        </w:tabs>
        <w:ind w:left="1440" w:hanging="360"/>
      </w:pPr>
      <w:rPr>
        <w:rFonts w:ascii="Wingdings" w:hAnsi="Wingdings" w:hint="default"/>
      </w:rPr>
    </w:lvl>
    <w:lvl w:ilvl="2" w:tplc="57FE4012" w:tentative="1">
      <w:start w:val="1"/>
      <w:numFmt w:val="bullet"/>
      <w:lvlText w:val=""/>
      <w:lvlJc w:val="left"/>
      <w:pPr>
        <w:tabs>
          <w:tab w:val="num" w:pos="2160"/>
        </w:tabs>
        <w:ind w:left="2160" w:hanging="360"/>
      </w:pPr>
      <w:rPr>
        <w:rFonts w:ascii="Wingdings" w:hAnsi="Wingdings" w:hint="default"/>
      </w:rPr>
    </w:lvl>
    <w:lvl w:ilvl="3" w:tplc="78D88DF2" w:tentative="1">
      <w:start w:val="1"/>
      <w:numFmt w:val="bullet"/>
      <w:lvlText w:val=""/>
      <w:lvlJc w:val="left"/>
      <w:pPr>
        <w:tabs>
          <w:tab w:val="num" w:pos="2880"/>
        </w:tabs>
        <w:ind w:left="2880" w:hanging="360"/>
      </w:pPr>
      <w:rPr>
        <w:rFonts w:ascii="Wingdings" w:hAnsi="Wingdings" w:hint="default"/>
      </w:rPr>
    </w:lvl>
    <w:lvl w:ilvl="4" w:tplc="11542E36" w:tentative="1">
      <w:start w:val="1"/>
      <w:numFmt w:val="bullet"/>
      <w:lvlText w:val=""/>
      <w:lvlJc w:val="left"/>
      <w:pPr>
        <w:tabs>
          <w:tab w:val="num" w:pos="3600"/>
        </w:tabs>
        <w:ind w:left="3600" w:hanging="360"/>
      </w:pPr>
      <w:rPr>
        <w:rFonts w:ascii="Wingdings" w:hAnsi="Wingdings" w:hint="default"/>
      </w:rPr>
    </w:lvl>
    <w:lvl w:ilvl="5" w:tplc="441AF6FA" w:tentative="1">
      <w:start w:val="1"/>
      <w:numFmt w:val="bullet"/>
      <w:lvlText w:val=""/>
      <w:lvlJc w:val="left"/>
      <w:pPr>
        <w:tabs>
          <w:tab w:val="num" w:pos="4320"/>
        </w:tabs>
        <w:ind w:left="4320" w:hanging="360"/>
      </w:pPr>
      <w:rPr>
        <w:rFonts w:ascii="Wingdings" w:hAnsi="Wingdings" w:hint="default"/>
      </w:rPr>
    </w:lvl>
    <w:lvl w:ilvl="6" w:tplc="64F0CD32" w:tentative="1">
      <w:start w:val="1"/>
      <w:numFmt w:val="bullet"/>
      <w:lvlText w:val=""/>
      <w:lvlJc w:val="left"/>
      <w:pPr>
        <w:tabs>
          <w:tab w:val="num" w:pos="5040"/>
        </w:tabs>
        <w:ind w:left="5040" w:hanging="360"/>
      </w:pPr>
      <w:rPr>
        <w:rFonts w:ascii="Wingdings" w:hAnsi="Wingdings" w:hint="default"/>
      </w:rPr>
    </w:lvl>
    <w:lvl w:ilvl="7" w:tplc="82A2FDAC" w:tentative="1">
      <w:start w:val="1"/>
      <w:numFmt w:val="bullet"/>
      <w:lvlText w:val=""/>
      <w:lvlJc w:val="left"/>
      <w:pPr>
        <w:tabs>
          <w:tab w:val="num" w:pos="5760"/>
        </w:tabs>
        <w:ind w:left="5760" w:hanging="360"/>
      </w:pPr>
      <w:rPr>
        <w:rFonts w:ascii="Wingdings" w:hAnsi="Wingdings" w:hint="default"/>
      </w:rPr>
    </w:lvl>
    <w:lvl w:ilvl="8" w:tplc="67B4D232" w:tentative="1">
      <w:start w:val="1"/>
      <w:numFmt w:val="bullet"/>
      <w:lvlText w:val=""/>
      <w:lvlJc w:val="left"/>
      <w:pPr>
        <w:tabs>
          <w:tab w:val="num" w:pos="6480"/>
        </w:tabs>
        <w:ind w:left="6480" w:hanging="360"/>
      </w:pPr>
      <w:rPr>
        <w:rFonts w:ascii="Wingdings" w:hAnsi="Wingdings" w:hint="default"/>
      </w:rPr>
    </w:lvl>
  </w:abstractNum>
  <w:abstractNum w:abstractNumId="10">
    <w:nsid w:val="650E28F2"/>
    <w:multiLevelType w:val="hybridMultilevel"/>
    <w:tmpl w:val="01DA65F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9F22BC7"/>
    <w:multiLevelType w:val="hybridMultilevel"/>
    <w:tmpl w:val="F4E6B47E"/>
    <w:lvl w:ilvl="0" w:tplc="A8C29E42">
      <w:numFmt w:val="bullet"/>
      <w:lvlText w:val="-"/>
      <w:lvlJc w:val="left"/>
      <w:pPr>
        <w:ind w:left="720" w:hanging="360"/>
      </w:pPr>
      <w:rPr>
        <w:rFonts w:ascii="Calibri" w:eastAsia="Calibri" w:hAnsi="Calibri"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0"/>
  </w:num>
  <w:num w:numId="5">
    <w:abstractNumId w:val="1"/>
  </w:num>
  <w:num w:numId="6">
    <w:abstractNumId w:val="5"/>
  </w:num>
  <w:num w:numId="7">
    <w:abstractNumId w:val="3"/>
  </w:num>
  <w:num w:numId="8">
    <w:abstractNumId w:val="8"/>
  </w:num>
  <w:num w:numId="9">
    <w:abstractNumId w:val="2"/>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6773"/>
    <w:rsid w:val="00087214"/>
    <w:rsid w:val="000C7ABC"/>
    <w:rsid w:val="00140BF1"/>
    <w:rsid w:val="00174203"/>
    <w:rsid w:val="001A044E"/>
    <w:rsid w:val="001F4AB9"/>
    <w:rsid w:val="002925FE"/>
    <w:rsid w:val="002B547A"/>
    <w:rsid w:val="002E0309"/>
    <w:rsid w:val="002E0417"/>
    <w:rsid w:val="002E150F"/>
    <w:rsid w:val="00323799"/>
    <w:rsid w:val="003369B6"/>
    <w:rsid w:val="00343312"/>
    <w:rsid w:val="0039746B"/>
    <w:rsid w:val="004023B5"/>
    <w:rsid w:val="00414B86"/>
    <w:rsid w:val="0047314E"/>
    <w:rsid w:val="004935CE"/>
    <w:rsid w:val="004B1C9A"/>
    <w:rsid w:val="004B654A"/>
    <w:rsid w:val="004C226B"/>
    <w:rsid w:val="004C6C35"/>
    <w:rsid w:val="004C73FF"/>
    <w:rsid w:val="00524435"/>
    <w:rsid w:val="00533DBA"/>
    <w:rsid w:val="00550BF2"/>
    <w:rsid w:val="00586B31"/>
    <w:rsid w:val="005A5913"/>
    <w:rsid w:val="005B0A23"/>
    <w:rsid w:val="005B53B7"/>
    <w:rsid w:val="005F0C48"/>
    <w:rsid w:val="00635FA9"/>
    <w:rsid w:val="00653B46"/>
    <w:rsid w:val="006552A0"/>
    <w:rsid w:val="00675CC1"/>
    <w:rsid w:val="00684B34"/>
    <w:rsid w:val="006E0832"/>
    <w:rsid w:val="007328CC"/>
    <w:rsid w:val="00740FE6"/>
    <w:rsid w:val="00755001"/>
    <w:rsid w:val="00766773"/>
    <w:rsid w:val="007764A2"/>
    <w:rsid w:val="007827ED"/>
    <w:rsid w:val="00783A52"/>
    <w:rsid w:val="007F11AE"/>
    <w:rsid w:val="007F1FEF"/>
    <w:rsid w:val="00810027"/>
    <w:rsid w:val="008269B7"/>
    <w:rsid w:val="0083104A"/>
    <w:rsid w:val="008431C3"/>
    <w:rsid w:val="00853BB3"/>
    <w:rsid w:val="00895434"/>
    <w:rsid w:val="00895BA2"/>
    <w:rsid w:val="008C19FE"/>
    <w:rsid w:val="008E4211"/>
    <w:rsid w:val="008F4F8A"/>
    <w:rsid w:val="00902696"/>
    <w:rsid w:val="00907918"/>
    <w:rsid w:val="009D3BBB"/>
    <w:rsid w:val="00A22E59"/>
    <w:rsid w:val="00A671CD"/>
    <w:rsid w:val="00AC4A0E"/>
    <w:rsid w:val="00B06913"/>
    <w:rsid w:val="00B128C7"/>
    <w:rsid w:val="00B51DFD"/>
    <w:rsid w:val="00C146FC"/>
    <w:rsid w:val="00C20F90"/>
    <w:rsid w:val="00C53B02"/>
    <w:rsid w:val="00C65FF7"/>
    <w:rsid w:val="00C75BC4"/>
    <w:rsid w:val="00CF6CB4"/>
    <w:rsid w:val="00D3054F"/>
    <w:rsid w:val="00DA211F"/>
    <w:rsid w:val="00DD5598"/>
    <w:rsid w:val="00DE14B7"/>
    <w:rsid w:val="00DE54DF"/>
    <w:rsid w:val="00DF413E"/>
    <w:rsid w:val="00E033AC"/>
    <w:rsid w:val="00E856D9"/>
    <w:rsid w:val="00F547E5"/>
    <w:rsid w:val="00FD4E4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4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42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4203"/>
    <w:rPr>
      <w:rFonts w:ascii="Tahoma" w:hAnsi="Tahoma" w:cs="Tahoma"/>
      <w:sz w:val="16"/>
      <w:szCs w:val="16"/>
    </w:rPr>
  </w:style>
  <w:style w:type="paragraph" w:styleId="Encabezado">
    <w:name w:val="header"/>
    <w:basedOn w:val="Normal"/>
    <w:link w:val="EncabezadoCar"/>
    <w:uiPriority w:val="99"/>
    <w:unhideWhenUsed/>
    <w:rsid w:val="001742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4203"/>
  </w:style>
  <w:style w:type="paragraph" w:styleId="Piedepgina">
    <w:name w:val="footer"/>
    <w:basedOn w:val="Normal"/>
    <w:link w:val="PiedepginaCar"/>
    <w:uiPriority w:val="99"/>
    <w:unhideWhenUsed/>
    <w:rsid w:val="001742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4203"/>
  </w:style>
  <w:style w:type="character" w:styleId="Hipervnculo">
    <w:name w:val="Hyperlink"/>
    <w:rsid w:val="001A044E"/>
    <w:rPr>
      <w:rFonts w:cs="Times New Roman"/>
      <w:color w:val="0000FF"/>
      <w:u w:val="single"/>
    </w:rPr>
  </w:style>
  <w:style w:type="paragraph" w:styleId="Textoindependiente">
    <w:name w:val="Body Text"/>
    <w:basedOn w:val="Normal"/>
    <w:link w:val="TextoindependienteCar"/>
    <w:rsid w:val="001A044E"/>
    <w:pPr>
      <w:spacing w:after="0" w:line="240" w:lineRule="auto"/>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1A044E"/>
    <w:rPr>
      <w:rFonts w:ascii="Arial" w:eastAsia="Times New Roman" w:hAnsi="Arial" w:cs="Times New Roman"/>
      <w:szCs w:val="20"/>
      <w:lang w:val="es-ES" w:eastAsia="es-ES"/>
    </w:rPr>
  </w:style>
  <w:style w:type="paragraph" w:styleId="Sinespaciado">
    <w:name w:val="No Spacing"/>
    <w:uiPriority w:val="1"/>
    <w:qFormat/>
    <w:rsid w:val="000C7ABC"/>
    <w:pPr>
      <w:spacing w:after="0" w:line="240" w:lineRule="auto"/>
    </w:pPr>
    <w:rPr>
      <w:rFonts w:eastAsiaTheme="minorHAnsi"/>
      <w:lang w:eastAsia="en-US"/>
    </w:rPr>
  </w:style>
  <w:style w:type="paragraph" w:styleId="Prrafodelista">
    <w:name w:val="List Paragraph"/>
    <w:basedOn w:val="Normal"/>
    <w:uiPriority w:val="34"/>
    <w:qFormat/>
    <w:rsid w:val="000C7ABC"/>
    <w:pPr>
      <w:ind w:left="720"/>
      <w:contextualSpacing/>
    </w:pPr>
  </w:style>
  <w:style w:type="paragraph" w:styleId="Sangradetextonormal">
    <w:name w:val="Body Text Indent"/>
    <w:basedOn w:val="Normal"/>
    <w:link w:val="SangradetextonormalCar"/>
    <w:uiPriority w:val="99"/>
    <w:semiHidden/>
    <w:unhideWhenUsed/>
    <w:rsid w:val="00810027"/>
    <w:pPr>
      <w:spacing w:after="120"/>
      <w:ind w:left="283"/>
    </w:pPr>
  </w:style>
  <w:style w:type="character" w:customStyle="1" w:styleId="SangradetextonormalCar">
    <w:name w:val="Sangría de texto normal Car"/>
    <w:basedOn w:val="Fuentedeprrafopredeter"/>
    <w:link w:val="Sangradetextonormal"/>
    <w:uiPriority w:val="99"/>
    <w:semiHidden/>
    <w:rsid w:val="00810027"/>
  </w:style>
  <w:style w:type="paragraph" w:styleId="Sangra2detindependiente">
    <w:name w:val="Body Text Indent 2"/>
    <w:basedOn w:val="Normal"/>
    <w:link w:val="Sangra2detindependienteCar"/>
    <w:uiPriority w:val="99"/>
    <w:semiHidden/>
    <w:unhideWhenUsed/>
    <w:rsid w:val="0081002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10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742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4203"/>
    <w:rPr>
      <w:rFonts w:ascii="Tahoma" w:hAnsi="Tahoma" w:cs="Tahoma"/>
      <w:sz w:val="16"/>
      <w:szCs w:val="16"/>
    </w:rPr>
  </w:style>
  <w:style w:type="paragraph" w:styleId="Encabezado">
    <w:name w:val="header"/>
    <w:basedOn w:val="Normal"/>
    <w:link w:val="EncabezadoCar"/>
    <w:uiPriority w:val="99"/>
    <w:unhideWhenUsed/>
    <w:rsid w:val="001742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4203"/>
  </w:style>
  <w:style w:type="paragraph" w:styleId="Piedepgina">
    <w:name w:val="footer"/>
    <w:basedOn w:val="Normal"/>
    <w:link w:val="PiedepginaCar"/>
    <w:uiPriority w:val="99"/>
    <w:unhideWhenUsed/>
    <w:rsid w:val="001742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4203"/>
  </w:style>
  <w:style w:type="character" w:styleId="Hipervnculo">
    <w:name w:val="Hyperlink"/>
    <w:rsid w:val="001A044E"/>
    <w:rPr>
      <w:rFonts w:cs="Times New Roman"/>
      <w:color w:val="0000FF"/>
      <w:u w:val="single"/>
    </w:rPr>
  </w:style>
  <w:style w:type="paragraph" w:styleId="Textoindependiente">
    <w:name w:val="Body Text"/>
    <w:basedOn w:val="Normal"/>
    <w:link w:val="TextoindependienteCar"/>
    <w:rsid w:val="001A044E"/>
    <w:pPr>
      <w:spacing w:after="0" w:line="240" w:lineRule="auto"/>
    </w:pPr>
    <w:rPr>
      <w:rFonts w:ascii="Arial" w:eastAsia="Times New Roman" w:hAnsi="Arial" w:cs="Times New Roman"/>
      <w:szCs w:val="20"/>
      <w:lang w:val="es-ES" w:eastAsia="es-ES"/>
    </w:rPr>
  </w:style>
  <w:style w:type="character" w:customStyle="1" w:styleId="TextoindependienteCar">
    <w:name w:val="Texto independiente Car"/>
    <w:basedOn w:val="Fuentedeprrafopredeter"/>
    <w:link w:val="Textoindependiente"/>
    <w:rsid w:val="001A044E"/>
    <w:rPr>
      <w:rFonts w:ascii="Arial" w:eastAsia="Times New Roman" w:hAnsi="Arial" w:cs="Times New Roman"/>
      <w:szCs w:val="20"/>
      <w:lang w:val="es-ES" w:eastAsia="es-ES"/>
    </w:rPr>
  </w:style>
  <w:style w:type="paragraph" w:styleId="Sinespaciado">
    <w:name w:val="No Spacing"/>
    <w:uiPriority w:val="1"/>
    <w:qFormat/>
    <w:rsid w:val="000C7ABC"/>
    <w:pPr>
      <w:spacing w:after="0" w:line="240" w:lineRule="auto"/>
    </w:pPr>
    <w:rPr>
      <w:rFonts w:eastAsiaTheme="minorHAnsi"/>
      <w:lang w:eastAsia="en-US"/>
    </w:rPr>
  </w:style>
  <w:style w:type="paragraph" w:styleId="Prrafodelista">
    <w:name w:val="List Paragraph"/>
    <w:basedOn w:val="Normal"/>
    <w:uiPriority w:val="34"/>
    <w:qFormat/>
    <w:rsid w:val="000C7ABC"/>
    <w:pPr>
      <w:ind w:left="720"/>
      <w:contextualSpacing/>
    </w:pPr>
  </w:style>
  <w:style w:type="paragraph" w:styleId="Sangradetextonormal">
    <w:name w:val="Body Text Indent"/>
    <w:basedOn w:val="Normal"/>
    <w:link w:val="SangradetextonormalCar"/>
    <w:uiPriority w:val="99"/>
    <w:semiHidden/>
    <w:unhideWhenUsed/>
    <w:rsid w:val="00810027"/>
    <w:pPr>
      <w:spacing w:after="120"/>
      <w:ind w:left="283"/>
    </w:pPr>
  </w:style>
  <w:style w:type="character" w:customStyle="1" w:styleId="SangradetextonormalCar">
    <w:name w:val="Sangría de texto normal Car"/>
    <w:basedOn w:val="Fuentedeprrafopredeter"/>
    <w:link w:val="Sangradetextonormal"/>
    <w:uiPriority w:val="99"/>
    <w:semiHidden/>
    <w:rsid w:val="00810027"/>
  </w:style>
  <w:style w:type="paragraph" w:styleId="Sangra2detindependiente">
    <w:name w:val="Body Text Indent 2"/>
    <w:basedOn w:val="Normal"/>
    <w:link w:val="Sangra2detindependienteCar"/>
    <w:uiPriority w:val="99"/>
    <w:semiHidden/>
    <w:unhideWhenUsed/>
    <w:rsid w:val="0081002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10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27126">
      <w:bodyDiv w:val="1"/>
      <w:marLeft w:val="0"/>
      <w:marRight w:val="0"/>
      <w:marTop w:val="0"/>
      <w:marBottom w:val="0"/>
      <w:divBdr>
        <w:top w:val="none" w:sz="0" w:space="0" w:color="auto"/>
        <w:left w:val="none" w:sz="0" w:space="0" w:color="auto"/>
        <w:bottom w:val="none" w:sz="0" w:space="0" w:color="auto"/>
        <w:right w:val="none" w:sz="0" w:space="0" w:color="auto"/>
      </w:divBdr>
      <w:divsChild>
        <w:div w:id="1214462681">
          <w:marLeft w:val="0"/>
          <w:marRight w:val="0"/>
          <w:marTop w:val="0"/>
          <w:marBottom w:val="450"/>
          <w:divBdr>
            <w:top w:val="none" w:sz="0" w:space="0" w:color="auto"/>
            <w:left w:val="none" w:sz="0" w:space="0" w:color="auto"/>
            <w:bottom w:val="none" w:sz="0" w:space="0" w:color="auto"/>
            <w:right w:val="none" w:sz="0" w:space="0" w:color="auto"/>
          </w:divBdr>
          <w:divsChild>
            <w:div w:id="650643148">
              <w:marLeft w:val="0"/>
              <w:marRight w:val="0"/>
              <w:marTop w:val="0"/>
              <w:marBottom w:val="0"/>
              <w:divBdr>
                <w:top w:val="none" w:sz="0" w:space="0" w:color="auto"/>
                <w:left w:val="none" w:sz="0" w:space="0" w:color="auto"/>
                <w:bottom w:val="none" w:sz="0" w:space="0" w:color="auto"/>
                <w:right w:val="none" w:sz="0" w:space="0" w:color="auto"/>
              </w:divBdr>
              <w:divsChild>
                <w:div w:id="14552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5796">
          <w:marLeft w:val="0"/>
          <w:marRight w:val="0"/>
          <w:marTop w:val="0"/>
          <w:marBottom w:val="450"/>
          <w:divBdr>
            <w:top w:val="none" w:sz="0" w:space="0" w:color="auto"/>
            <w:left w:val="none" w:sz="0" w:space="0" w:color="auto"/>
            <w:bottom w:val="none" w:sz="0" w:space="0" w:color="auto"/>
            <w:right w:val="none" w:sz="0" w:space="0" w:color="auto"/>
          </w:divBdr>
          <w:divsChild>
            <w:div w:id="631638644">
              <w:marLeft w:val="0"/>
              <w:marRight w:val="0"/>
              <w:marTop w:val="0"/>
              <w:marBottom w:val="0"/>
              <w:divBdr>
                <w:top w:val="none" w:sz="0" w:space="0" w:color="auto"/>
                <w:left w:val="none" w:sz="0" w:space="0" w:color="auto"/>
                <w:bottom w:val="none" w:sz="0" w:space="0" w:color="auto"/>
                <w:right w:val="none" w:sz="0" w:space="0" w:color="auto"/>
              </w:divBdr>
              <w:divsChild>
                <w:div w:id="15979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20024">
          <w:marLeft w:val="0"/>
          <w:marRight w:val="0"/>
          <w:marTop w:val="0"/>
          <w:marBottom w:val="450"/>
          <w:divBdr>
            <w:top w:val="none" w:sz="0" w:space="0" w:color="auto"/>
            <w:left w:val="none" w:sz="0" w:space="0" w:color="auto"/>
            <w:bottom w:val="none" w:sz="0" w:space="0" w:color="auto"/>
            <w:right w:val="none" w:sz="0" w:space="0" w:color="auto"/>
          </w:divBdr>
          <w:divsChild>
            <w:div w:id="100806435">
              <w:marLeft w:val="0"/>
              <w:marRight w:val="0"/>
              <w:marTop w:val="0"/>
              <w:marBottom w:val="0"/>
              <w:divBdr>
                <w:top w:val="none" w:sz="0" w:space="0" w:color="auto"/>
                <w:left w:val="none" w:sz="0" w:space="0" w:color="auto"/>
                <w:bottom w:val="none" w:sz="0" w:space="0" w:color="auto"/>
                <w:right w:val="none" w:sz="0" w:space="0" w:color="auto"/>
              </w:divBdr>
              <w:divsChild>
                <w:div w:id="65529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3201">
          <w:marLeft w:val="0"/>
          <w:marRight w:val="0"/>
          <w:marTop w:val="0"/>
          <w:marBottom w:val="450"/>
          <w:divBdr>
            <w:top w:val="none" w:sz="0" w:space="0" w:color="auto"/>
            <w:left w:val="none" w:sz="0" w:space="0" w:color="auto"/>
            <w:bottom w:val="none" w:sz="0" w:space="0" w:color="auto"/>
            <w:right w:val="none" w:sz="0" w:space="0" w:color="auto"/>
          </w:divBdr>
          <w:divsChild>
            <w:div w:id="1620138491">
              <w:marLeft w:val="0"/>
              <w:marRight w:val="0"/>
              <w:marTop w:val="0"/>
              <w:marBottom w:val="0"/>
              <w:divBdr>
                <w:top w:val="none" w:sz="0" w:space="0" w:color="auto"/>
                <w:left w:val="none" w:sz="0" w:space="0" w:color="auto"/>
                <w:bottom w:val="none" w:sz="0" w:space="0" w:color="auto"/>
                <w:right w:val="none" w:sz="0" w:space="0" w:color="auto"/>
              </w:divBdr>
              <w:divsChild>
                <w:div w:id="5199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91427">
          <w:marLeft w:val="0"/>
          <w:marRight w:val="0"/>
          <w:marTop w:val="0"/>
          <w:marBottom w:val="450"/>
          <w:divBdr>
            <w:top w:val="none" w:sz="0" w:space="0" w:color="auto"/>
            <w:left w:val="none" w:sz="0" w:space="0" w:color="auto"/>
            <w:bottom w:val="none" w:sz="0" w:space="0" w:color="auto"/>
            <w:right w:val="none" w:sz="0" w:space="0" w:color="auto"/>
          </w:divBdr>
          <w:divsChild>
            <w:div w:id="2014137671">
              <w:marLeft w:val="0"/>
              <w:marRight w:val="0"/>
              <w:marTop w:val="0"/>
              <w:marBottom w:val="0"/>
              <w:divBdr>
                <w:top w:val="none" w:sz="0" w:space="0" w:color="auto"/>
                <w:left w:val="none" w:sz="0" w:space="0" w:color="auto"/>
                <w:bottom w:val="none" w:sz="0" w:space="0" w:color="auto"/>
                <w:right w:val="none" w:sz="0" w:space="0" w:color="auto"/>
              </w:divBdr>
              <w:divsChild>
                <w:div w:id="13201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6369">
          <w:marLeft w:val="0"/>
          <w:marRight w:val="0"/>
          <w:marTop w:val="0"/>
          <w:marBottom w:val="450"/>
          <w:divBdr>
            <w:top w:val="none" w:sz="0" w:space="0" w:color="auto"/>
            <w:left w:val="none" w:sz="0" w:space="0" w:color="auto"/>
            <w:bottom w:val="none" w:sz="0" w:space="0" w:color="auto"/>
            <w:right w:val="none" w:sz="0" w:space="0" w:color="auto"/>
          </w:divBdr>
          <w:divsChild>
            <w:div w:id="1225918813">
              <w:marLeft w:val="0"/>
              <w:marRight w:val="0"/>
              <w:marTop w:val="0"/>
              <w:marBottom w:val="0"/>
              <w:divBdr>
                <w:top w:val="none" w:sz="0" w:space="0" w:color="auto"/>
                <w:left w:val="none" w:sz="0" w:space="0" w:color="auto"/>
                <w:bottom w:val="none" w:sz="0" w:space="0" w:color="auto"/>
                <w:right w:val="none" w:sz="0" w:space="0" w:color="auto"/>
              </w:divBdr>
              <w:divsChild>
                <w:div w:id="118282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09946">
      <w:bodyDiv w:val="1"/>
      <w:marLeft w:val="0"/>
      <w:marRight w:val="0"/>
      <w:marTop w:val="0"/>
      <w:marBottom w:val="0"/>
      <w:divBdr>
        <w:top w:val="none" w:sz="0" w:space="0" w:color="auto"/>
        <w:left w:val="none" w:sz="0" w:space="0" w:color="auto"/>
        <w:bottom w:val="none" w:sz="0" w:space="0" w:color="auto"/>
        <w:right w:val="none" w:sz="0" w:space="0" w:color="auto"/>
      </w:divBdr>
    </w:div>
    <w:div w:id="1138720188">
      <w:bodyDiv w:val="1"/>
      <w:marLeft w:val="0"/>
      <w:marRight w:val="0"/>
      <w:marTop w:val="0"/>
      <w:marBottom w:val="0"/>
      <w:divBdr>
        <w:top w:val="none" w:sz="0" w:space="0" w:color="auto"/>
        <w:left w:val="none" w:sz="0" w:space="0" w:color="auto"/>
        <w:bottom w:val="none" w:sz="0" w:space="0" w:color="auto"/>
        <w:right w:val="none" w:sz="0" w:space="0" w:color="auto"/>
      </w:divBdr>
    </w:div>
    <w:div w:id="1555316994">
      <w:bodyDiv w:val="1"/>
      <w:marLeft w:val="0"/>
      <w:marRight w:val="0"/>
      <w:marTop w:val="0"/>
      <w:marBottom w:val="0"/>
      <w:divBdr>
        <w:top w:val="none" w:sz="0" w:space="0" w:color="auto"/>
        <w:left w:val="none" w:sz="0" w:space="0" w:color="auto"/>
        <w:bottom w:val="none" w:sz="0" w:space="0" w:color="auto"/>
        <w:right w:val="none" w:sz="0" w:space="0" w:color="auto"/>
      </w:divBdr>
    </w:div>
    <w:div w:id="176168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uirogamedio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mailto:boland@rominamendez.com.ar" TargetMode="Externa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cid:image001.jpg@01CEE78D.F74BAD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dsschaper\Escritorio\dia%20dulzura.XML"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dsschaper\Escritorio\dia%20dulzura.XML"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dsschaper\Escritorio\dia%20dulzura.XM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'Base 1'!$B$1</c:f>
              <c:strCache>
                <c:ptCount val="1"/>
                <c:pt idx="0">
                  <c:v>Masculino</c:v>
                </c:pt>
              </c:strCache>
            </c:strRef>
          </c:tx>
          <c:invertIfNegative val="0"/>
          <c:cat>
            <c:strRef>
              <c:f>'Base 1'!$A$2:$A$12</c:f>
              <c:strCache>
                <c:ptCount val="11"/>
                <c:pt idx="0">
                  <c:v>Consumidores barra de cereal</c:v>
                </c:pt>
                <c:pt idx="1">
                  <c:v>Chupetines</c:v>
                </c:pt>
                <c:pt idx="2">
                  <c:v>Caramelos masticables</c:v>
                </c:pt>
                <c:pt idx="3">
                  <c:v>Gomitas</c:v>
                </c:pt>
                <c:pt idx="4">
                  <c:v>Consumidores chocolate</c:v>
                </c:pt>
                <c:pt idx="5">
                  <c:v>Consumidores budines magdalenas</c:v>
                </c:pt>
                <c:pt idx="6">
                  <c:v>Caramelos duros</c:v>
                </c:pt>
                <c:pt idx="7">
                  <c:v>Consumidores de alfajores</c:v>
                </c:pt>
                <c:pt idx="8">
                  <c:v>Consumidores helados</c:v>
                </c:pt>
                <c:pt idx="9">
                  <c:v>Consumidores galletitas dulces</c:v>
                </c:pt>
                <c:pt idx="10">
                  <c:v>Total población</c:v>
                </c:pt>
              </c:strCache>
            </c:strRef>
          </c:cat>
          <c:val>
            <c:numRef>
              <c:f>'Base 1'!$B$2:$B$12</c:f>
              <c:numCache>
                <c:formatCode>0%</c:formatCode>
                <c:ptCount val="11"/>
                <c:pt idx="0">
                  <c:v>0.33410600000000074</c:v>
                </c:pt>
                <c:pt idx="1">
                  <c:v>0.34451800000000082</c:v>
                </c:pt>
                <c:pt idx="2">
                  <c:v>0.37575700000000001</c:v>
                </c:pt>
                <c:pt idx="3">
                  <c:v>0.37934100000000032</c:v>
                </c:pt>
                <c:pt idx="4">
                  <c:v>0.40944700000000001</c:v>
                </c:pt>
                <c:pt idx="5">
                  <c:v>0.41630100000000031</c:v>
                </c:pt>
                <c:pt idx="6">
                  <c:v>0.423155</c:v>
                </c:pt>
                <c:pt idx="7">
                  <c:v>0.42545400000000061</c:v>
                </c:pt>
                <c:pt idx="8">
                  <c:v>0.43436600000000092</c:v>
                </c:pt>
                <c:pt idx="9">
                  <c:v>0.45957500000000001</c:v>
                </c:pt>
                <c:pt idx="10">
                  <c:v>0.48200500000000002</c:v>
                </c:pt>
              </c:numCache>
            </c:numRef>
          </c:val>
        </c:ser>
        <c:ser>
          <c:idx val="1"/>
          <c:order val="1"/>
          <c:tx>
            <c:strRef>
              <c:f>'Base 1'!$C$1</c:f>
              <c:strCache>
                <c:ptCount val="1"/>
                <c:pt idx="0">
                  <c:v>Femenino</c:v>
                </c:pt>
              </c:strCache>
            </c:strRef>
          </c:tx>
          <c:invertIfNegative val="0"/>
          <c:cat>
            <c:strRef>
              <c:f>'Base 1'!$A$2:$A$12</c:f>
              <c:strCache>
                <c:ptCount val="11"/>
                <c:pt idx="0">
                  <c:v>Consumidores barra de cereal</c:v>
                </c:pt>
                <c:pt idx="1">
                  <c:v>Chupetines</c:v>
                </c:pt>
                <c:pt idx="2">
                  <c:v>Caramelos masticables</c:v>
                </c:pt>
                <c:pt idx="3">
                  <c:v>Gomitas</c:v>
                </c:pt>
                <c:pt idx="4">
                  <c:v>Consumidores chocolate</c:v>
                </c:pt>
                <c:pt idx="5">
                  <c:v>Consumidores budines magdalenas</c:v>
                </c:pt>
                <c:pt idx="6">
                  <c:v>Caramelos duros</c:v>
                </c:pt>
                <c:pt idx="7">
                  <c:v>Consumidores de alfajores</c:v>
                </c:pt>
                <c:pt idx="8">
                  <c:v>Consumidores helados</c:v>
                </c:pt>
                <c:pt idx="9">
                  <c:v>Consumidores galletitas dulces</c:v>
                </c:pt>
                <c:pt idx="10">
                  <c:v>Total población</c:v>
                </c:pt>
              </c:strCache>
            </c:strRef>
          </c:cat>
          <c:val>
            <c:numRef>
              <c:f>'Base 1'!$C$2:$C$12</c:f>
              <c:numCache>
                <c:formatCode>0%</c:formatCode>
                <c:ptCount val="11"/>
                <c:pt idx="0">
                  <c:v>0.66589400000000221</c:v>
                </c:pt>
                <c:pt idx="1">
                  <c:v>0.65548200000000001</c:v>
                </c:pt>
                <c:pt idx="2">
                  <c:v>0.62424299999999999</c:v>
                </c:pt>
                <c:pt idx="3">
                  <c:v>0.62065900000000185</c:v>
                </c:pt>
                <c:pt idx="4">
                  <c:v>0.590552999999998</c:v>
                </c:pt>
                <c:pt idx="5">
                  <c:v>0.58369900000000075</c:v>
                </c:pt>
                <c:pt idx="6">
                  <c:v>0.57684500000000172</c:v>
                </c:pt>
                <c:pt idx="7">
                  <c:v>0.574546</c:v>
                </c:pt>
                <c:pt idx="8">
                  <c:v>0.56563399999999997</c:v>
                </c:pt>
                <c:pt idx="9">
                  <c:v>0.54042500000000004</c:v>
                </c:pt>
                <c:pt idx="10">
                  <c:v>0.51799499999999998</c:v>
                </c:pt>
              </c:numCache>
            </c:numRef>
          </c:val>
        </c:ser>
        <c:dLbls>
          <c:showLegendKey val="0"/>
          <c:showVal val="1"/>
          <c:showCatName val="0"/>
          <c:showSerName val="0"/>
          <c:showPercent val="0"/>
          <c:showBubbleSize val="0"/>
        </c:dLbls>
        <c:gapWidth val="95"/>
        <c:overlap val="100"/>
        <c:axId val="218251648"/>
        <c:axId val="218253184"/>
      </c:barChart>
      <c:catAx>
        <c:axId val="218251648"/>
        <c:scaling>
          <c:orientation val="minMax"/>
        </c:scaling>
        <c:delete val="0"/>
        <c:axPos val="l"/>
        <c:majorTickMark val="none"/>
        <c:minorTickMark val="none"/>
        <c:tickLblPos val="nextTo"/>
        <c:txPr>
          <a:bodyPr/>
          <a:lstStyle/>
          <a:p>
            <a:pPr>
              <a:defRPr sz="900"/>
            </a:pPr>
            <a:endParaRPr lang="es-ES"/>
          </a:p>
        </c:txPr>
        <c:crossAx val="218253184"/>
        <c:crosses val="autoZero"/>
        <c:auto val="1"/>
        <c:lblAlgn val="ctr"/>
        <c:lblOffset val="100"/>
        <c:noMultiLvlLbl val="0"/>
      </c:catAx>
      <c:valAx>
        <c:axId val="218253184"/>
        <c:scaling>
          <c:orientation val="minMax"/>
        </c:scaling>
        <c:delete val="1"/>
        <c:axPos val="b"/>
        <c:numFmt formatCode="0%" sourceLinked="1"/>
        <c:majorTickMark val="out"/>
        <c:minorTickMark val="none"/>
        <c:tickLblPos val="none"/>
        <c:crossAx val="218251648"/>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'Base 1'!$D$14</c:f>
              <c:strCache>
                <c:ptCount val="1"/>
                <c:pt idx="0">
                  <c:v> Alto</c:v>
                </c:pt>
              </c:strCache>
            </c:strRef>
          </c:tx>
          <c:invertIfNegative val="0"/>
          <c:cat>
            <c:strRef>
              <c:f>'Base 1'!$C$15:$C$25</c:f>
              <c:strCache>
                <c:ptCount val="11"/>
                <c:pt idx="0">
                  <c:v>Caramelos masticables</c:v>
                </c:pt>
                <c:pt idx="1">
                  <c:v>Caramelos duros</c:v>
                </c:pt>
                <c:pt idx="2">
                  <c:v>Chupetines</c:v>
                </c:pt>
                <c:pt idx="3">
                  <c:v>Gomitas</c:v>
                </c:pt>
                <c:pt idx="4">
                  <c:v>Consumidores de alfajores</c:v>
                </c:pt>
                <c:pt idx="5">
                  <c:v>Consumidores barra de cereal</c:v>
                </c:pt>
                <c:pt idx="6">
                  <c:v>Consumidores chocolate</c:v>
                </c:pt>
                <c:pt idx="7">
                  <c:v>Consumidores galletitas dulces</c:v>
                </c:pt>
                <c:pt idx="8">
                  <c:v>Consumidores budines magdalenas</c:v>
                </c:pt>
                <c:pt idx="9">
                  <c:v>Consumidores helados</c:v>
                </c:pt>
                <c:pt idx="10">
                  <c:v>Total población</c:v>
                </c:pt>
              </c:strCache>
            </c:strRef>
          </c:cat>
          <c:val>
            <c:numRef>
              <c:f>'Base 1'!$D$15:$D$25</c:f>
              <c:numCache>
                <c:formatCode>0%</c:formatCode>
                <c:ptCount val="11"/>
                <c:pt idx="0">
                  <c:v>0.2143060000000003</c:v>
                </c:pt>
                <c:pt idx="1">
                  <c:v>0.27228000000000002</c:v>
                </c:pt>
                <c:pt idx="2">
                  <c:v>0.17846200000000043</c:v>
                </c:pt>
                <c:pt idx="3">
                  <c:v>0.20736399999999999</c:v>
                </c:pt>
                <c:pt idx="4">
                  <c:v>0.20385200000000001</c:v>
                </c:pt>
                <c:pt idx="5">
                  <c:v>0.252724</c:v>
                </c:pt>
                <c:pt idx="6">
                  <c:v>0.22196800000000033</c:v>
                </c:pt>
                <c:pt idx="7">
                  <c:v>0.20969599999999999</c:v>
                </c:pt>
                <c:pt idx="8">
                  <c:v>0.22394900000000037</c:v>
                </c:pt>
                <c:pt idx="9">
                  <c:v>0.23882200000000001</c:v>
                </c:pt>
                <c:pt idx="10">
                  <c:v>0.21101900000000046</c:v>
                </c:pt>
              </c:numCache>
            </c:numRef>
          </c:val>
        </c:ser>
        <c:ser>
          <c:idx val="1"/>
          <c:order val="1"/>
          <c:tx>
            <c:strRef>
              <c:f>'Base 1'!$E$14</c:f>
              <c:strCache>
                <c:ptCount val="1"/>
                <c:pt idx="0">
                  <c:v>Medio</c:v>
                </c:pt>
              </c:strCache>
            </c:strRef>
          </c:tx>
          <c:invertIfNegative val="0"/>
          <c:cat>
            <c:strRef>
              <c:f>'Base 1'!$C$15:$C$25</c:f>
              <c:strCache>
                <c:ptCount val="11"/>
                <c:pt idx="0">
                  <c:v>Caramelos masticables</c:v>
                </c:pt>
                <c:pt idx="1">
                  <c:v>Caramelos duros</c:v>
                </c:pt>
                <c:pt idx="2">
                  <c:v>Chupetines</c:v>
                </c:pt>
                <c:pt idx="3">
                  <c:v>Gomitas</c:v>
                </c:pt>
                <c:pt idx="4">
                  <c:v>Consumidores de alfajores</c:v>
                </c:pt>
                <c:pt idx="5">
                  <c:v>Consumidores barra de cereal</c:v>
                </c:pt>
                <c:pt idx="6">
                  <c:v>Consumidores chocolate</c:v>
                </c:pt>
                <c:pt idx="7">
                  <c:v>Consumidores galletitas dulces</c:v>
                </c:pt>
                <c:pt idx="8">
                  <c:v>Consumidores budines magdalenas</c:v>
                </c:pt>
                <c:pt idx="9">
                  <c:v>Consumidores helados</c:v>
                </c:pt>
                <c:pt idx="10">
                  <c:v>Total población</c:v>
                </c:pt>
              </c:strCache>
            </c:strRef>
          </c:cat>
          <c:val>
            <c:numRef>
              <c:f>'Base 1'!$E$15:$E$25</c:f>
              <c:numCache>
                <c:formatCode>0%</c:formatCode>
                <c:ptCount val="11"/>
                <c:pt idx="0">
                  <c:v>0.29709600000000008</c:v>
                </c:pt>
                <c:pt idx="1">
                  <c:v>0.29501000000000038</c:v>
                </c:pt>
                <c:pt idx="2">
                  <c:v>0.26052600000000031</c:v>
                </c:pt>
                <c:pt idx="3">
                  <c:v>0.28433000000000008</c:v>
                </c:pt>
                <c:pt idx="4">
                  <c:v>0.31688300000000097</c:v>
                </c:pt>
                <c:pt idx="5">
                  <c:v>0.31896000000000085</c:v>
                </c:pt>
                <c:pt idx="6">
                  <c:v>0.31566900000000031</c:v>
                </c:pt>
                <c:pt idx="7">
                  <c:v>0.30350400000000038</c:v>
                </c:pt>
                <c:pt idx="8">
                  <c:v>0.29537600000000097</c:v>
                </c:pt>
                <c:pt idx="9">
                  <c:v>0.31002000000000085</c:v>
                </c:pt>
                <c:pt idx="10">
                  <c:v>0.30700800000000067</c:v>
                </c:pt>
              </c:numCache>
            </c:numRef>
          </c:val>
        </c:ser>
        <c:ser>
          <c:idx val="2"/>
          <c:order val="2"/>
          <c:tx>
            <c:strRef>
              <c:f>'Base 1'!$F$14</c:f>
              <c:strCache>
                <c:ptCount val="1"/>
                <c:pt idx="0">
                  <c:v>Bajo</c:v>
                </c:pt>
              </c:strCache>
            </c:strRef>
          </c:tx>
          <c:invertIfNegative val="0"/>
          <c:cat>
            <c:strRef>
              <c:f>'Base 1'!$C$15:$C$25</c:f>
              <c:strCache>
                <c:ptCount val="11"/>
                <c:pt idx="0">
                  <c:v>Caramelos masticables</c:v>
                </c:pt>
                <c:pt idx="1">
                  <c:v>Caramelos duros</c:v>
                </c:pt>
                <c:pt idx="2">
                  <c:v>Chupetines</c:v>
                </c:pt>
                <c:pt idx="3">
                  <c:v>Gomitas</c:v>
                </c:pt>
                <c:pt idx="4">
                  <c:v>Consumidores de alfajores</c:v>
                </c:pt>
                <c:pt idx="5">
                  <c:v>Consumidores barra de cereal</c:v>
                </c:pt>
                <c:pt idx="6">
                  <c:v>Consumidores chocolate</c:v>
                </c:pt>
                <c:pt idx="7">
                  <c:v>Consumidores galletitas dulces</c:v>
                </c:pt>
                <c:pt idx="8">
                  <c:v>Consumidores budines magdalenas</c:v>
                </c:pt>
                <c:pt idx="9">
                  <c:v>Consumidores helados</c:v>
                </c:pt>
                <c:pt idx="10">
                  <c:v>Total población</c:v>
                </c:pt>
              </c:strCache>
            </c:strRef>
          </c:cat>
          <c:val>
            <c:numRef>
              <c:f>'Base 1'!$F$15:$F$25</c:f>
              <c:numCache>
                <c:formatCode>0%</c:formatCode>
                <c:ptCount val="11"/>
                <c:pt idx="0">
                  <c:v>0.488597</c:v>
                </c:pt>
                <c:pt idx="1">
                  <c:v>0.43270900000000001</c:v>
                </c:pt>
                <c:pt idx="2">
                  <c:v>0.56101199999999996</c:v>
                </c:pt>
                <c:pt idx="3">
                  <c:v>0.50830599999999959</c:v>
                </c:pt>
                <c:pt idx="4">
                  <c:v>0.47926600000000008</c:v>
                </c:pt>
                <c:pt idx="5">
                  <c:v>0.42831600000000092</c:v>
                </c:pt>
                <c:pt idx="6">
                  <c:v>0.46236300000000002</c:v>
                </c:pt>
                <c:pt idx="7">
                  <c:v>0.48680000000000068</c:v>
                </c:pt>
                <c:pt idx="8">
                  <c:v>0.48067600000000038</c:v>
                </c:pt>
                <c:pt idx="9">
                  <c:v>0.451158</c:v>
                </c:pt>
                <c:pt idx="10">
                  <c:v>0.48197300000000032</c:v>
                </c:pt>
              </c:numCache>
            </c:numRef>
          </c:val>
        </c:ser>
        <c:dLbls>
          <c:showLegendKey val="0"/>
          <c:showVal val="1"/>
          <c:showCatName val="0"/>
          <c:showSerName val="0"/>
          <c:showPercent val="0"/>
          <c:showBubbleSize val="0"/>
        </c:dLbls>
        <c:gapWidth val="95"/>
        <c:overlap val="100"/>
        <c:axId val="218289280"/>
        <c:axId val="218290816"/>
      </c:barChart>
      <c:catAx>
        <c:axId val="218289280"/>
        <c:scaling>
          <c:orientation val="minMax"/>
        </c:scaling>
        <c:delete val="0"/>
        <c:axPos val="l"/>
        <c:majorTickMark val="none"/>
        <c:minorTickMark val="none"/>
        <c:tickLblPos val="nextTo"/>
        <c:crossAx val="218290816"/>
        <c:crosses val="autoZero"/>
        <c:auto val="1"/>
        <c:lblAlgn val="ctr"/>
        <c:lblOffset val="100"/>
        <c:noMultiLvlLbl val="0"/>
      </c:catAx>
      <c:valAx>
        <c:axId val="218290816"/>
        <c:scaling>
          <c:orientation val="minMax"/>
        </c:scaling>
        <c:delete val="1"/>
        <c:axPos val="b"/>
        <c:numFmt formatCode="0%" sourceLinked="1"/>
        <c:majorTickMark val="out"/>
        <c:minorTickMark val="none"/>
        <c:tickLblPos val="none"/>
        <c:crossAx val="218289280"/>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585365006269528"/>
          <c:y val="6.2455127891622407E-2"/>
          <c:w val="0.7264969315658647"/>
          <c:h val="0.80918048287442335"/>
        </c:manualLayout>
      </c:layout>
      <c:barChart>
        <c:barDir val="bar"/>
        <c:grouping val="percentStacked"/>
        <c:varyColors val="0"/>
        <c:ser>
          <c:idx val="0"/>
          <c:order val="0"/>
          <c:tx>
            <c:strRef>
              <c:f>'Base 1'!$G$32</c:f>
              <c:strCache>
                <c:ptCount val="1"/>
                <c:pt idx="0">
                  <c:v>12 - 19</c:v>
                </c:pt>
              </c:strCache>
            </c:strRef>
          </c:tx>
          <c:invertIfNegative val="0"/>
          <c:cat>
            <c:strRef>
              <c:f>'Base 1'!$F$33:$F$43</c:f>
              <c:strCache>
                <c:ptCount val="11"/>
                <c:pt idx="0">
                  <c:v>Caramelos masticables</c:v>
                </c:pt>
                <c:pt idx="1">
                  <c:v>Caramelos duros</c:v>
                </c:pt>
                <c:pt idx="2">
                  <c:v>Chupetines</c:v>
                </c:pt>
                <c:pt idx="3">
                  <c:v>Gomitas</c:v>
                </c:pt>
                <c:pt idx="4">
                  <c:v>Consumidores de alfajores</c:v>
                </c:pt>
                <c:pt idx="5">
                  <c:v>Consumidores barra de cereal</c:v>
                </c:pt>
                <c:pt idx="6">
                  <c:v>Consumidores chocolate</c:v>
                </c:pt>
                <c:pt idx="7">
                  <c:v>Consumidores galletitas dulces</c:v>
                </c:pt>
                <c:pt idx="8">
                  <c:v>Consumidores budines magdalenas</c:v>
                </c:pt>
                <c:pt idx="9">
                  <c:v>Consumidores helados</c:v>
                </c:pt>
                <c:pt idx="10">
                  <c:v>Total población</c:v>
                </c:pt>
              </c:strCache>
            </c:strRef>
          </c:cat>
          <c:val>
            <c:numRef>
              <c:f>'Base 1'!$G$33:$G$43</c:f>
              <c:numCache>
                <c:formatCode>0%</c:formatCode>
                <c:ptCount val="11"/>
                <c:pt idx="0">
                  <c:v>0.32245500000000032</c:v>
                </c:pt>
                <c:pt idx="1">
                  <c:v>0.20268</c:v>
                </c:pt>
                <c:pt idx="2">
                  <c:v>0.44296200000000002</c:v>
                </c:pt>
                <c:pt idx="3">
                  <c:v>0.26237000000000038</c:v>
                </c:pt>
                <c:pt idx="4">
                  <c:v>0.2554610000000001</c:v>
                </c:pt>
                <c:pt idx="5">
                  <c:v>0.1607970000000003</c:v>
                </c:pt>
                <c:pt idx="6">
                  <c:v>0.24651000000000037</c:v>
                </c:pt>
                <c:pt idx="7">
                  <c:v>0.21138100000000001</c:v>
                </c:pt>
                <c:pt idx="8">
                  <c:v>0.15676800000000049</c:v>
                </c:pt>
                <c:pt idx="9">
                  <c:v>0.19375100000000001</c:v>
                </c:pt>
                <c:pt idx="10">
                  <c:v>0.170185</c:v>
                </c:pt>
              </c:numCache>
            </c:numRef>
          </c:val>
        </c:ser>
        <c:ser>
          <c:idx val="1"/>
          <c:order val="1"/>
          <c:tx>
            <c:strRef>
              <c:f>'Base 1'!$H$32</c:f>
              <c:strCache>
                <c:ptCount val="1"/>
                <c:pt idx="0">
                  <c:v>20 - 24</c:v>
                </c:pt>
              </c:strCache>
            </c:strRef>
          </c:tx>
          <c:invertIfNegative val="0"/>
          <c:cat>
            <c:strRef>
              <c:f>'Base 1'!$F$33:$F$43</c:f>
              <c:strCache>
                <c:ptCount val="11"/>
                <c:pt idx="0">
                  <c:v>Caramelos masticables</c:v>
                </c:pt>
                <c:pt idx="1">
                  <c:v>Caramelos duros</c:v>
                </c:pt>
                <c:pt idx="2">
                  <c:v>Chupetines</c:v>
                </c:pt>
                <c:pt idx="3">
                  <c:v>Gomitas</c:v>
                </c:pt>
                <c:pt idx="4">
                  <c:v>Consumidores de alfajores</c:v>
                </c:pt>
                <c:pt idx="5">
                  <c:v>Consumidores barra de cereal</c:v>
                </c:pt>
                <c:pt idx="6">
                  <c:v>Consumidores chocolate</c:v>
                </c:pt>
                <c:pt idx="7">
                  <c:v>Consumidores galletitas dulces</c:v>
                </c:pt>
                <c:pt idx="8">
                  <c:v>Consumidores budines magdalenas</c:v>
                </c:pt>
                <c:pt idx="9">
                  <c:v>Consumidores helados</c:v>
                </c:pt>
                <c:pt idx="10">
                  <c:v>Total población</c:v>
                </c:pt>
              </c:strCache>
            </c:strRef>
          </c:cat>
          <c:val>
            <c:numRef>
              <c:f>'Base 1'!$H$33:$H$43</c:f>
              <c:numCache>
                <c:formatCode>0%</c:formatCode>
                <c:ptCount val="11"/>
                <c:pt idx="0">
                  <c:v>0.15214200000000033</c:v>
                </c:pt>
                <c:pt idx="1">
                  <c:v>0.13664799999999999</c:v>
                </c:pt>
                <c:pt idx="2">
                  <c:v>0.139683</c:v>
                </c:pt>
                <c:pt idx="3">
                  <c:v>0.14222099999999999</c:v>
                </c:pt>
                <c:pt idx="4">
                  <c:v>0.1412330000000003</c:v>
                </c:pt>
                <c:pt idx="5">
                  <c:v>0.12509600000000001</c:v>
                </c:pt>
                <c:pt idx="6">
                  <c:v>0.13048000000000001</c:v>
                </c:pt>
                <c:pt idx="7">
                  <c:v>0.12048300000000002</c:v>
                </c:pt>
                <c:pt idx="8">
                  <c:v>0.12168000000000002</c:v>
                </c:pt>
                <c:pt idx="9">
                  <c:v>0.128631</c:v>
                </c:pt>
                <c:pt idx="10">
                  <c:v>0.11710400000000012</c:v>
                </c:pt>
              </c:numCache>
            </c:numRef>
          </c:val>
        </c:ser>
        <c:ser>
          <c:idx val="2"/>
          <c:order val="2"/>
          <c:tx>
            <c:strRef>
              <c:f>'Base 1'!$I$32</c:f>
              <c:strCache>
                <c:ptCount val="1"/>
                <c:pt idx="0">
                  <c:v>25 - 34</c:v>
                </c:pt>
              </c:strCache>
            </c:strRef>
          </c:tx>
          <c:invertIfNegative val="0"/>
          <c:cat>
            <c:strRef>
              <c:f>'Base 1'!$F$33:$F$43</c:f>
              <c:strCache>
                <c:ptCount val="11"/>
                <c:pt idx="0">
                  <c:v>Caramelos masticables</c:v>
                </c:pt>
                <c:pt idx="1">
                  <c:v>Caramelos duros</c:v>
                </c:pt>
                <c:pt idx="2">
                  <c:v>Chupetines</c:v>
                </c:pt>
                <c:pt idx="3">
                  <c:v>Gomitas</c:v>
                </c:pt>
                <c:pt idx="4">
                  <c:v>Consumidores de alfajores</c:v>
                </c:pt>
                <c:pt idx="5">
                  <c:v>Consumidores barra de cereal</c:v>
                </c:pt>
                <c:pt idx="6">
                  <c:v>Consumidores chocolate</c:v>
                </c:pt>
                <c:pt idx="7">
                  <c:v>Consumidores galletitas dulces</c:v>
                </c:pt>
                <c:pt idx="8">
                  <c:v>Consumidores budines magdalenas</c:v>
                </c:pt>
                <c:pt idx="9">
                  <c:v>Consumidores helados</c:v>
                </c:pt>
                <c:pt idx="10">
                  <c:v>Total población</c:v>
                </c:pt>
              </c:strCache>
            </c:strRef>
          </c:cat>
          <c:val>
            <c:numRef>
              <c:f>'Base 1'!$I$33:$I$43</c:f>
              <c:numCache>
                <c:formatCode>0%</c:formatCode>
                <c:ptCount val="11"/>
                <c:pt idx="0">
                  <c:v>0.20446500000000037</c:v>
                </c:pt>
                <c:pt idx="1">
                  <c:v>0.20912700000000001</c:v>
                </c:pt>
                <c:pt idx="2">
                  <c:v>0.20785600000000001</c:v>
                </c:pt>
                <c:pt idx="3">
                  <c:v>0.29418600000000067</c:v>
                </c:pt>
                <c:pt idx="4">
                  <c:v>0.23191300000000037</c:v>
                </c:pt>
                <c:pt idx="5">
                  <c:v>0.23869299999999999</c:v>
                </c:pt>
                <c:pt idx="6">
                  <c:v>0.22773199999999999</c:v>
                </c:pt>
                <c:pt idx="7">
                  <c:v>0.22502</c:v>
                </c:pt>
                <c:pt idx="8">
                  <c:v>0.205182</c:v>
                </c:pt>
                <c:pt idx="9">
                  <c:v>0.21484400000000037</c:v>
                </c:pt>
                <c:pt idx="10">
                  <c:v>0.20857300000000001</c:v>
                </c:pt>
              </c:numCache>
            </c:numRef>
          </c:val>
        </c:ser>
        <c:ser>
          <c:idx val="3"/>
          <c:order val="3"/>
          <c:tx>
            <c:strRef>
              <c:f>'Base 1'!$J$32</c:f>
              <c:strCache>
                <c:ptCount val="1"/>
                <c:pt idx="0">
                  <c:v>35 - 44</c:v>
                </c:pt>
              </c:strCache>
            </c:strRef>
          </c:tx>
          <c:invertIfNegative val="0"/>
          <c:cat>
            <c:strRef>
              <c:f>'Base 1'!$F$33:$F$43</c:f>
              <c:strCache>
                <c:ptCount val="11"/>
                <c:pt idx="0">
                  <c:v>Caramelos masticables</c:v>
                </c:pt>
                <c:pt idx="1">
                  <c:v>Caramelos duros</c:v>
                </c:pt>
                <c:pt idx="2">
                  <c:v>Chupetines</c:v>
                </c:pt>
                <c:pt idx="3">
                  <c:v>Gomitas</c:v>
                </c:pt>
                <c:pt idx="4">
                  <c:v>Consumidores de alfajores</c:v>
                </c:pt>
                <c:pt idx="5">
                  <c:v>Consumidores barra de cereal</c:v>
                </c:pt>
                <c:pt idx="6">
                  <c:v>Consumidores chocolate</c:v>
                </c:pt>
                <c:pt idx="7">
                  <c:v>Consumidores galletitas dulces</c:v>
                </c:pt>
                <c:pt idx="8">
                  <c:v>Consumidores budines magdalenas</c:v>
                </c:pt>
                <c:pt idx="9">
                  <c:v>Consumidores helados</c:v>
                </c:pt>
                <c:pt idx="10">
                  <c:v>Total población</c:v>
                </c:pt>
              </c:strCache>
            </c:strRef>
          </c:cat>
          <c:val>
            <c:numRef>
              <c:f>'Base 1'!$J$33:$J$43</c:f>
              <c:numCache>
                <c:formatCode>0%</c:formatCode>
                <c:ptCount val="11"/>
                <c:pt idx="0">
                  <c:v>0.14198700000000034</c:v>
                </c:pt>
                <c:pt idx="1">
                  <c:v>0.17402699999999999</c:v>
                </c:pt>
                <c:pt idx="2">
                  <c:v>8.9745000000000047E-2</c:v>
                </c:pt>
                <c:pt idx="3">
                  <c:v>0.129329</c:v>
                </c:pt>
                <c:pt idx="4">
                  <c:v>0.13151499999999999</c:v>
                </c:pt>
                <c:pt idx="5">
                  <c:v>0.18573200000000037</c:v>
                </c:pt>
                <c:pt idx="6">
                  <c:v>0.14938000000000001</c:v>
                </c:pt>
                <c:pt idx="7">
                  <c:v>0.16272700000000001</c:v>
                </c:pt>
                <c:pt idx="8">
                  <c:v>0.169127</c:v>
                </c:pt>
                <c:pt idx="9">
                  <c:v>0.16539400000000001</c:v>
                </c:pt>
                <c:pt idx="10">
                  <c:v>0.16631899999999999</c:v>
                </c:pt>
              </c:numCache>
            </c:numRef>
          </c:val>
        </c:ser>
        <c:ser>
          <c:idx val="4"/>
          <c:order val="4"/>
          <c:tx>
            <c:strRef>
              <c:f>'Base 1'!$K$32</c:f>
              <c:strCache>
                <c:ptCount val="1"/>
                <c:pt idx="0">
                  <c:v>45 - 54</c:v>
                </c:pt>
              </c:strCache>
            </c:strRef>
          </c:tx>
          <c:invertIfNegative val="0"/>
          <c:cat>
            <c:strRef>
              <c:f>'Base 1'!$F$33:$F$43</c:f>
              <c:strCache>
                <c:ptCount val="11"/>
                <c:pt idx="0">
                  <c:v>Caramelos masticables</c:v>
                </c:pt>
                <c:pt idx="1">
                  <c:v>Caramelos duros</c:v>
                </c:pt>
                <c:pt idx="2">
                  <c:v>Chupetines</c:v>
                </c:pt>
                <c:pt idx="3">
                  <c:v>Gomitas</c:v>
                </c:pt>
                <c:pt idx="4">
                  <c:v>Consumidores de alfajores</c:v>
                </c:pt>
                <c:pt idx="5">
                  <c:v>Consumidores barra de cereal</c:v>
                </c:pt>
                <c:pt idx="6">
                  <c:v>Consumidores chocolate</c:v>
                </c:pt>
                <c:pt idx="7">
                  <c:v>Consumidores galletitas dulces</c:v>
                </c:pt>
                <c:pt idx="8">
                  <c:v>Consumidores budines magdalenas</c:v>
                </c:pt>
                <c:pt idx="9">
                  <c:v>Consumidores helados</c:v>
                </c:pt>
                <c:pt idx="10">
                  <c:v>Total población</c:v>
                </c:pt>
              </c:strCache>
            </c:strRef>
          </c:cat>
          <c:val>
            <c:numRef>
              <c:f>'Base 1'!$K$33:$K$43</c:f>
              <c:numCache>
                <c:formatCode>0%</c:formatCode>
                <c:ptCount val="11"/>
                <c:pt idx="0">
                  <c:v>9.4374000000000027E-2</c:v>
                </c:pt>
                <c:pt idx="1">
                  <c:v>0.12339899999999998</c:v>
                </c:pt>
                <c:pt idx="2">
                  <c:v>6.7037000000000124E-2</c:v>
                </c:pt>
                <c:pt idx="3">
                  <c:v>7.6176999999999995E-2</c:v>
                </c:pt>
                <c:pt idx="4">
                  <c:v>0.118315</c:v>
                </c:pt>
                <c:pt idx="5">
                  <c:v>0.12749900000000033</c:v>
                </c:pt>
                <c:pt idx="6">
                  <c:v>0.10639600000000017</c:v>
                </c:pt>
                <c:pt idx="7">
                  <c:v>0.120951</c:v>
                </c:pt>
                <c:pt idx="8">
                  <c:v>0.14061899999999999</c:v>
                </c:pt>
                <c:pt idx="9">
                  <c:v>0.1289670000000003</c:v>
                </c:pt>
                <c:pt idx="10">
                  <c:v>0.14032900000000001</c:v>
                </c:pt>
              </c:numCache>
            </c:numRef>
          </c:val>
        </c:ser>
        <c:ser>
          <c:idx val="5"/>
          <c:order val="5"/>
          <c:tx>
            <c:strRef>
              <c:f>'Base 1'!$L$32</c:f>
              <c:strCache>
                <c:ptCount val="1"/>
                <c:pt idx="0">
                  <c:v>55 - 64</c:v>
                </c:pt>
              </c:strCache>
            </c:strRef>
          </c:tx>
          <c:invertIfNegative val="0"/>
          <c:cat>
            <c:strRef>
              <c:f>'Base 1'!$F$33:$F$43</c:f>
              <c:strCache>
                <c:ptCount val="11"/>
                <c:pt idx="0">
                  <c:v>Caramelos masticables</c:v>
                </c:pt>
                <c:pt idx="1">
                  <c:v>Caramelos duros</c:v>
                </c:pt>
                <c:pt idx="2">
                  <c:v>Chupetines</c:v>
                </c:pt>
                <c:pt idx="3">
                  <c:v>Gomitas</c:v>
                </c:pt>
                <c:pt idx="4">
                  <c:v>Consumidores de alfajores</c:v>
                </c:pt>
                <c:pt idx="5">
                  <c:v>Consumidores barra de cereal</c:v>
                </c:pt>
                <c:pt idx="6">
                  <c:v>Consumidores chocolate</c:v>
                </c:pt>
                <c:pt idx="7">
                  <c:v>Consumidores galletitas dulces</c:v>
                </c:pt>
                <c:pt idx="8">
                  <c:v>Consumidores budines magdalenas</c:v>
                </c:pt>
                <c:pt idx="9">
                  <c:v>Consumidores helados</c:v>
                </c:pt>
                <c:pt idx="10">
                  <c:v>Total población</c:v>
                </c:pt>
              </c:strCache>
            </c:strRef>
          </c:cat>
          <c:val>
            <c:numRef>
              <c:f>'Base 1'!$L$33:$L$43</c:f>
              <c:numCache>
                <c:formatCode>0%</c:formatCode>
                <c:ptCount val="11"/>
                <c:pt idx="0">
                  <c:v>5.2120000000000014E-2</c:v>
                </c:pt>
                <c:pt idx="1">
                  <c:v>0.10474899999999998</c:v>
                </c:pt>
                <c:pt idx="2">
                  <c:v>3.3232000000000005E-2</c:v>
                </c:pt>
                <c:pt idx="3">
                  <c:v>6.9225999999999996E-2</c:v>
                </c:pt>
                <c:pt idx="4">
                  <c:v>7.9541000000000001E-2</c:v>
                </c:pt>
                <c:pt idx="5">
                  <c:v>0.11255</c:v>
                </c:pt>
                <c:pt idx="6">
                  <c:v>8.5411000000000015E-2</c:v>
                </c:pt>
                <c:pt idx="7">
                  <c:v>9.6072000000000005E-2</c:v>
                </c:pt>
                <c:pt idx="8">
                  <c:v>0.128776</c:v>
                </c:pt>
                <c:pt idx="9">
                  <c:v>0.10198699999999998</c:v>
                </c:pt>
                <c:pt idx="10">
                  <c:v>0.11567600000000015</c:v>
                </c:pt>
              </c:numCache>
            </c:numRef>
          </c:val>
        </c:ser>
        <c:ser>
          <c:idx val="6"/>
          <c:order val="6"/>
          <c:tx>
            <c:strRef>
              <c:f>'Base 1'!$M$32</c:f>
              <c:strCache>
                <c:ptCount val="1"/>
                <c:pt idx="0">
                  <c:v>65 - 75</c:v>
                </c:pt>
              </c:strCache>
            </c:strRef>
          </c:tx>
          <c:invertIfNegative val="0"/>
          <c:cat>
            <c:strRef>
              <c:f>'Base 1'!$F$33:$F$43</c:f>
              <c:strCache>
                <c:ptCount val="11"/>
                <c:pt idx="0">
                  <c:v>Caramelos masticables</c:v>
                </c:pt>
                <c:pt idx="1">
                  <c:v>Caramelos duros</c:v>
                </c:pt>
                <c:pt idx="2">
                  <c:v>Chupetines</c:v>
                </c:pt>
                <c:pt idx="3">
                  <c:v>Gomitas</c:v>
                </c:pt>
                <c:pt idx="4">
                  <c:v>Consumidores de alfajores</c:v>
                </c:pt>
                <c:pt idx="5">
                  <c:v>Consumidores barra de cereal</c:v>
                </c:pt>
                <c:pt idx="6">
                  <c:v>Consumidores chocolate</c:v>
                </c:pt>
                <c:pt idx="7">
                  <c:v>Consumidores galletitas dulces</c:v>
                </c:pt>
                <c:pt idx="8">
                  <c:v>Consumidores budines magdalenas</c:v>
                </c:pt>
                <c:pt idx="9">
                  <c:v>Consumidores helados</c:v>
                </c:pt>
                <c:pt idx="10">
                  <c:v>Total población</c:v>
                </c:pt>
              </c:strCache>
            </c:strRef>
          </c:cat>
          <c:val>
            <c:numRef>
              <c:f>'Base 1'!$M$33:$M$43</c:f>
              <c:numCache>
                <c:formatCode>0%</c:formatCode>
                <c:ptCount val="11"/>
                <c:pt idx="0">
                  <c:v>3.2457000000000076E-2</c:v>
                </c:pt>
                <c:pt idx="1">
                  <c:v>4.9370000000000032E-2</c:v>
                </c:pt>
                <c:pt idx="2">
                  <c:v>1.948500000000004E-2</c:v>
                </c:pt>
                <c:pt idx="3">
                  <c:v>2.6491000000000053E-2</c:v>
                </c:pt>
                <c:pt idx="4">
                  <c:v>4.2021000000000003E-2</c:v>
                </c:pt>
                <c:pt idx="5">
                  <c:v>4.9634000000000011E-2</c:v>
                </c:pt>
                <c:pt idx="6">
                  <c:v>5.4092000000000195E-2</c:v>
                </c:pt>
                <c:pt idx="7">
                  <c:v>6.3366000000000158E-2</c:v>
                </c:pt>
                <c:pt idx="8">
                  <c:v>7.7847000000000013E-2</c:v>
                </c:pt>
                <c:pt idx="9">
                  <c:v>6.6427E-2</c:v>
                </c:pt>
                <c:pt idx="10">
                  <c:v>8.1814000000000026E-2</c:v>
                </c:pt>
              </c:numCache>
            </c:numRef>
          </c:val>
        </c:ser>
        <c:dLbls>
          <c:showLegendKey val="0"/>
          <c:showVal val="1"/>
          <c:showCatName val="0"/>
          <c:showSerName val="0"/>
          <c:showPercent val="0"/>
          <c:showBubbleSize val="0"/>
        </c:dLbls>
        <c:gapWidth val="95"/>
        <c:overlap val="100"/>
        <c:axId val="218945792"/>
        <c:axId val="221057024"/>
      </c:barChart>
      <c:catAx>
        <c:axId val="218945792"/>
        <c:scaling>
          <c:orientation val="minMax"/>
        </c:scaling>
        <c:delete val="0"/>
        <c:axPos val="l"/>
        <c:majorTickMark val="none"/>
        <c:minorTickMark val="none"/>
        <c:tickLblPos val="nextTo"/>
        <c:txPr>
          <a:bodyPr/>
          <a:lstStyle/>
          <a:p>
            <a:pPr>
              <a:defRPr sz="800"/>
            </a:pPr>
            <a:endParaRPr lang="es-ES"/>
          </a:p>
        </c:txPr>
        <c:crossAx val="221057024"/>
        <c:crosses val="autoZero"/>
        <c:auto val="1"/>
        <c:lblAlgn val="ctr"/>
        <c:lblOffset val="100"/>
        <c:noMultiLvlLbl val="0"/>
      </c:catAx>
      <c:valAx>
        <c:axId val="221057024"/>
        <c:scaling>
          <c:orientation val="minMax"/>
        </c:scaling>
        <c:delete val="1"/>
        <c:axPos val="b"/>
        <c:numFmt formatCode="0%" sourceLinked="1"/>
        <c:majorTickMark val="out"/>
        <c:minorTickMark val="none"/>
        <c:tickLblPos val="none"/>
        <c:crossAx val="218945792"/>
        <c:crosses val="autoZero"/>
        <c:crossBetween val="between"/>
      </c:valAx>
    </c:plotArea>
    <c:legend>
      <c:legendPos val="t"/>
      <c:layout>
        <c:manualLayout>
          <c:xMode val="edge"/>
          <c:yMode val="edge"/>
          <c:x val="0.23341854831323017"/>
          <c:y val="0.88612836438923359"/>
          <c:w val="0.52353582156021106"/>
          <c:h val="7.487748814006949E-2"/>
        </c:manualLayout>
      </c:layout>
      <c:overlay val="0"/>
      <c:txPr>
        <a:bodyPr/>
        <a:lstStyle/>
        <a:p>
          <a:pPr>
            <a:defRPr sz="800"/>
          </a:pPr>
          <a:endParaRPr lang="es-ES"/>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92CA-346D-4895-AA01-8B3FDAF31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604</Words>
  <Characters>3326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szabala</dc:creator>
  <cp:lastModifiedBy>Lila Magdalena</cp:lastModifiedBy>
  <cp:revision>3</cp:revision>
  <cp:lastPrinted>2015-08-06T18:43:00Z</cp:lastPrinted>
  <dcterms:created xsi:type="dcterms:W3CDTF">2016-08-11T15:46:00Z</dcterms:created>
  <dcterms:modified xsi:type="dcterms:W3CDTF">2016-09-14T20:25:00Z</dcterms:modified>
</cp:coreProperties>
</file>